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95" w:rsidRPr="008A0295" w:rsidRDefault="008A0295" w:rsidP="008A0295">
      <w:pPr>
        <w:widowControl/>
        <w:shd w:val="clear" w:color="auto" w:fill="FFFFFF"/>
        <w:spacing w:before="100" w:beforeAutospacing="1" w:after="100" w:afterAutospacing="1"/>
        <w:jc w:val="center"/>
        <w:rPr>
          <w:rFonts w:ascii="Simsun" w:eastAsia="宋体" w:hAnsi="Simsun" w:cs="宋体" w:hint="eastAsia"/>
          <w:color w:val="000000"/>
          <w:kern w:val="0"/>
          <w:szCs w:val="21"/>
        </w:rPr>
      </w:pPr>
      <w:r w:rsidRPr="008A0295">
        <w:rPr>
          <w:rFonts w:ascii="宋体" w:eastAsia="宋体" w:hAnsi="宋体" w:cs="宋体" w:hint="eastAsia"/>
          <w:b/>
          <w:bCs/>
          <w:color w:val="000000"/>
          <w:kern w:val="0"/>
          <w:sz w:val="32"/>
        </w:rPr>
        <w:t>河南省住房和城乡建设厅关于印发《建设工程</w:t>
      </w:r>
    </w:p>
    <w:p w:rsidR="008A0295" w:rsidRPr="008A0295" w:rsidRDefault="008A0295" w:rsidP="008A0295">
      <w:pPr>
        <w:widowControl/>
        <w:shd w:val="clear" w:color="auto" w:fill="FFFFFF"/>
        <w:spacing w:before="100" w:beforeAutospacing="1" w:after="100" w:afterAutospacing="1"/>
        <w:jc w:val="center"/>
        <w:rPr>
          <w:rFonts w:ascii="Simsun" w:eastAsia="宋体" w:hAnsi="Simsun" w:cs="宋体" w:hint="eastAsia"/>
          <w:color w:val="000000"/>
          <w:kern w:val="0"/>
          <w:szCs w:val="21"/>
        </w:rPr>
      </w:pPr>
      <w:r w:rsidRPr="008A0295">
        <w:rPr>
          <w:rFonts w:ascii="宋体" w:eastAsia="宋体" w:hAnsi="宋体" w:cs="宋体" w:hint="eastAsia"/>
          <w:b/>
          <w:bCs/>
          <w:color w:val="000000"/>
          <w:kern w:val="0"/>
          <w:sz w:val="32"/>
        </w:rPr>
        <w:t>工程量清单招标评标办法》的通知</w:t>
      </w:r>
    </w:p>
    <w:p w:rsidR="008A0295" w:rsidRPr="008A0295" w:rsidRDefault="008A0295" w:rsidP="008A0295">
      <w:pPr>
        <w:widowControl/>
        <w:shd w:val="clear" w:color="auto" w:fill="FFFFFF"/>
        <w:spacing w:before="100" w:beforeAutospacing="1" w:after="100" w:afterAutospacing="1"/>
        <w:jc w:val="center"/>
        <w:rPr>
          <w:rFonts w:ascii="Simsun" w:eastAsia="宋体" w:hAnsi="Simsun" w:cs="宋体" w:hint="eastAsia"/>
          <w:color w:val="000000"/>
          <w:kern w:val="0"/>
          <w:szCs w:val="21"/>
        </w:rPr>
      </w:pPr>
      <w:r w:rsidRPr="008A0295">
        <w:rPr>
          <w:rFonts w:ascii="宋体" w:eastAsia="宋体" w:hAnsi="宋体" w:cs="宋体" w:hint="eastAsia"/>
          <w:b/>
          <w:bCs/>
          <w:color w:val="000000"/>
          <w:kern w:val="0"/>
          <w:sz w:val="32"/>
        </w:rPr>
        <w:t>（豫建〔2014〕36号）</w:t>
      </w:r>
    </w:p>
    <w:p w:rsidR="008A0295" w:rsidRPr="008A0295" w:rsidRDefault="008A0295" w:rsidP="008A0295">
      <w:pPr>
        <w:widowControl/>
        <w:shd w:val="clear" w:color="auto" w:fill="FFFFFF"/>
        <w:spacing w:before="100" w:beforeAutospacing="1" w:after="100" w:afterAutospacing="1"/>
        <w:ind w:firstLine="537"/>
        <w:jc w:val="left"/>
        <w:rPr>
          <w:rFonts w:ascii="Simsun" w:eastAsia="宋体" w:hAnsi="Simsun" w:cs="宋体" w:hint="eastAsia"/>
          <w:color w:val="000000"/>
          <w:kern w:val="0"/>
          <w:szCs w:val="21"/>
        </w:rPr>
      </w:pPr>
      <w:r w:rsidRPr="008A0295">
        <w:rPr>
          <w:rFonts w:ascii="宋体" w:eastAsia="宋体" w:hAnsi="宋体" w:cs="宋体" w:hint="eastAsia"/>
          <w:color w:val="000000"/>
          <w:kern w:val="0"/>
          <w:sz w:val="28"/>
          <w:szCs w:val="28"/>
        </w:rPr>
        <w:t>各省辖市、省直管县（市）住房城乡建设局（委）、郑州航空港综合实验区市政建设环保局，各有关单位：</w:t>
      </w:r>
    </w:p>
    <w:p w:rsidR="008A0295" w:rsidRPr="008A0295" w:rsidRDefault="00AE4A4A" w:rsidP="008A0295">
      <w:pPr>
        <w:widowControl/>
        <w:shd w:val="clear" w:color="auto" w:fill="FFFFFF"/>
        <w:spacing w:before="100" w:beforeAutospacing="1" w:after="100" w:afterAutospacing="1"/>
        <w:jc w:val="left"/>
        <w:rPr>
          <w:rFonts w:ascii="Simsun" w:eastAsia="宋体" w:hAnsi="Simsun" w:cs="宋体" w:hint="eastAsia"/>
          <w:color w:val="000000"/>
          <w:kern w:val="0"/>
          <w:szCs w:val="21"/>
        </w:rPr>
      </w:pPr>
      <w:r>
        <w:rPr>
          <w:rFonts w:ascii="宋体" w:eastAsia="宋体" w:hAnsi="宋体" w:cs="宋体" w:hint="eastAsia"/>
          <w:color w:val="000000"/>
          <w:kern w:val="0"/>
          <w:sz w:val="28"/>
          <w:szCs w:val="28"/>
        </w:rPr>
        <w:t>  </w:t>
      </w:r>
      <w:r w:rsidR="008A0295" w:rsidRPr="008A0295">
        <w:rPr>
          <w:rFonts w:ascii="宋体" w:eastAsia="宋体" w:hAnsi="宋体" w:cs="宋体" w:hint="eastAsia"/>
          <w:color w:val="000000"/>
          <w:kern w:val="0"/>
          <w:sz w:val="28"/>
          <w:szCs w:val="28"/>
        </w:rPr>
        <w:t>为了规范建设工程工程量清单招标评标活动，根据《中华人民共和国招标投标法》、《中华人民共和国招标投标法实施条例》和《建设工程工程量清单计价规范》（GB50500-2013）、《建筑工程施工发包与承包计价管理办法》（住房和城乡建设部16号令）等法规、规章，现将修订的《河南省建设工程工程量清单招标评标办法》印发给你们，请贯彻执行。</w:t>
      </w:r>
    </w:p>
    <w:p w:rsidR="008A0295" w:rsidRPr="008A0295" w:rsidRDefault="008A0295" w:rsidP="008A0295">
      <w:pPr>
        <w:widowControl/>
        <w:shd w:val="clear" w:color="auto" w:fill="FFFFFF"/>
        <w:spacing w:before="100" w:beforeAutospacing="1" w:after="100" w:afterAutospacing="1"/>
        <w:jc w:val="left"/>
        <w:rPr>
          <w:rFonts w:ascii="Simsun" w:eastAsia="宋体" w:hAnsi="Simsun" w:cs="宋体" w:hint="eastAsia"/>
          <w:color w:val="000000"/>
          <w:kern w:val="0"/>
          <w:szCs w:val="21"/>
        </w:rPr>
      </w:pPr>
      <w:r w:rsidRPr="008A0295">
        <w:rPr>
          <w:rFonts w:ascii="宋体" w:eastAsia="宋体" w:hAnsi="宋体" w:cs="宋体" w:hint="eastAsia"/>
          <w:color w:val="000000"/>
          <w:kern w:val="0"/>
          <w:sz w:val="28"/>
          <w:szCs w:val="28"/>
        </w:rPr>
        <w:t> 附件下载</w:t>
      </w:r>
      <w:r w:rsidRPr="008A0295">
        <w:rPr>
          <w:rFonts w:ascii="Simsun" w:eastAsia="宋体" w:hAnsi="Simsun" w:cs="宋体"/>
          <w:color w:val="000000"/>
          <w:kern w:val="0"/>
          <w:szCs w:val="21"/>
        </w:rPr>
        <w:t> </w:t>
      </w:r>
    </w:p>
    <w:p w:rsidR="008A0295" w:rsidRPr="008A0295" w:rsidRDefault="008A0295" w:rsidP="008A0295">
      <w:pPr>
        <w:widowControl/>
        <w:shd w:val="clear" w:color="auto" w:fill="FFFFFF"/>
        <w:jc w:val="center"/>
        <w:rPr>
          <w:rFonts w:ascii="Simsun" w:eastAsia="宋体" w:hAnsi="Simsun" w:cs="宋体" w:hint="eastAsia"/>
          <w:color w:val="000000"/>
          <w:kern w:val="0"/>
          <w:szCs w:val="21"/>
        </w:rPr>
      </w:pPr>
      <w:r w:rsidRPr="008A0295">
        <w:rPr>
          <w:rFonts w:ascii="Simsun" w:eastAsia="宋体" w:hAnsi="Simsun" w:cs="宋体"/>
          <w:b/>
          <w:bCs/>
          <w:color w:val="000000"/>
          <w:kern w:val="0"/>
          <w:sz w:val="32"/>
        </w:rPr>
        <w:t>河南省建设工程工程量清单招标评标办法</w:t>
      </w:r>
      <w:r w:rsidRPr="008A0295">
        <w:rPr>
          <w:rFonts w:ascii="Simsun" w:eastAsia="宋体" w:hAnsi="Simsun" w:cs="宋体"/>
          <w:color w:val="000000"/>
          <w:kern w:val="0"/>
          <w:szCs w:val="21"/>
        </w:rPr>
        <w:t> </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第一条</w:t>
      </w:r>
      <w:r w:rsidR="003230D1" w:rsidRPr="003230D1">
        <w:rPr>
          <w:rFonts w:ascii="Simsun" w:eastAsia="宋体" w:hAnsi="Simsun" w:cs="宋体" w:hint="eastAsia"/>
          <w:color w:val="000000"/>
          <w:kern w:val="0"/>
          <w:sz w:val="28"/>
          <w:szCs w:val="28"/>
        </w:rPr>
        <w:t xml:space="preserve"> </w:t>
      </w:r>
      <w:r w:rsidR="00AE4A4A" w:rsidRPr="003230D1">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为了规范建设工程工程量清单招标评标活动，根据《中华人民共和国招标投标法》、《中华人民共和国招标投标法实施条例》和《建设工程工程量清单计价规范》（</w:t>
      </w:r>
      <w:r w:rsidRPr="003230D1">
        <w:rPr>
          <w:rFonts w:ascii="Simsun" w:eastAsia="宋体" w:hAnsi="Simsun" w:cs="宋体"/>
          <w:color w:val="000000"/>
          <w:kern w:val="0"/>
          <w:sz w:val="28"/>
          <w:szCs w:val="28"/>
        </w:rPr>
        <w:t>GB50500-2013</w:t>
      </w:r>
      <w:r w:rsidRPr="003230D1">
        <w:rPr>
          <w:rFonts w:ascii="Simsun" w:eastAsia="宋体" w:hAnsi="Simsun" w:cs="宋体"/>
          <w:color w:val="000000"/>
          <w:kern w:val="0"/>
          <w:sz w:val="28"/>
          <w:szCs w:val="28"/>
        </w:rPr>
        <w:t>）、《建筑工程施工发包与承包计价管理办法》（住房和城乡建设部</w:t>
      </w:r>
      <w:r w:rsidRPr="003230D1">
        <w:rPr>
          <w:rFonts w:ascii="Simsun" w:eastAsia="宋体" w:hAnsi="Simsun" w:cs="宋体"/>
          <w:color w:val="000000"/>
          <w:kern w:val="0"/>
          <w:sz w:val="28"/>
          <w:szCs w:val="28"/>
        </w:rPr>
        <w:t>16</w:t>
      </w:r>
      <w:r w:rsidRPr="003230D1">
        <w:rPr>
          <w:rFonts w:ascii="Simsun" w:eastAsia="宋体" w:hAnsi="Simsun" w:cs="宋体"/>
          <w:color w:val="000000"/>
          <w:kern w:val="0"/>
          <w:sz w:val="28"/>
          <w:szCs w:val="28"/>
        </w:rPr>
        <w:t>号令）、《河南省建设工程工程量清单招标控制价管理规定》（豫建设标〔</w:t>
      </w:r>
      <w:r w:rsidRPr="003230D1">
        <w:rPr>
          <w:rFonts w:ascii="Simsun" w:eastAsia="宋体" w:hAnsi="Simsun" w:cs="宋体"/>
          <w:color w:val="000000"/>
          <w:kern w:val="0"/>
          <w:sz w:val="28"/>
          <w:szCs w:val="28"/>
        </w:rPr>
        <w:t>2010</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24</w:t>
      </w:r>
      <w:r w:rsidRPr="003230D1">
        <w:rPr>
          <w:rFonts w:ascii="Simsun" w:eastAsia="宋体" w:hAnsi="Simsun" w:cs="宋体"/>
          <w:color w:val="000000"/>
          <w:kern w:val="0"/>
          <w:sz w:val="28"/>
          <w:szCs w:val="28"/>
        </w:rPr>
        <w:t>号）等法律法规、规章、规范性文件，制定本办法。</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第二条</w:t>
      </w:r>
      <w:r w:rsidRPr="003230D1">
        <w:rPr>
          <w:rFonts w:ascii="Simsun" w:eastAsia="宋体" w:hAnsi="Simsun" w:cs="宋体"/>
          <w:color w:val="000000"/>
          <w:kern w:val="0"/>
          <w:sz w:val="28"/>
          <w:szCs w:val="28"/>
        </w:rPr>
        <w:t>  </w:t>
      </w:r>
      <w:r w:rsidR="00AE4A4A" w:rsidRPr="003230D1">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本办法适用于河南省行政区域内招标的各类房屋建筑和市政基础设施工程。</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第三条</w:t>
      </w:r>
      <w:r w:rsidRPr="003230D1">
        <w:rPr>
          <w:rFonts w:ascii="Simsun" w:eastAsia="宋体" w:hAnsi="Simsun" w:cs="宋体"/>
          <w:color w:val="000000"/>
          <w:kern w:val="0"/>
          <w:sz w:val="28"/>
          <w:szCs w:val="28"/>
        </w:rPr>
        <w:t xml:space="preserve"> </w:t>
      </w:r>
      <w:r w:rsidR="00AE4A4A" w:rsidRPr="003230D1">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全部使用国有资金投资或者国有资金投资为主的建设工程（以下简称国有资金投资的建设工程）发承包，依法必须进行招</w:t>
      </w:r>
      <w:r w:rsidRPr="003230D1">
        <w:rPr>
          <w:rFonts w:ascii="Simsun" w:eastAsia="宋体" w:hAnsi="Simsun" w:cs="宋体"/>
          <w:color w:val="000000"/>
          <w:kern w:val="0"/>
          <w:sz w:val="28"/>
          <w:szCs w:val="28"/>
        </w:rPr>
        <w:lastRenderedPageBreak/>
        <w:t>标的，必须采用工程量清单计价方式招标。非国有资金投资的建设工程发承包，鼓励采用工程量清单计价招标。</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第四条</w:t>
      </w:r>
      <w:r w:rsidRPr="003230D1">
        <w:rPr>
          <w:rFonts w:ascii="Simsun" w:eastAsia="宋体" w:hAnsi="Simsun" w:cs="宋体"/>
          <w:color w:val="000000"/>
          <w:kern w:val="0"/>
          <w:sz w:val="28"/>
          <w:szCs w:val="28"/>
        </w:rPr>
        <w:t xml:space="preserve"> </w:t>
      </w:r>
      <w:r w:rsidR="00AE4A4A" w:rsidRPr="003230D1">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建设工程发承包，招标人应按照《建设工程工程量清单计价规范》（</w:t>
      </w:r>
      <w:r w:rsidRPr="003230D1">
        <w:rPr>
          <w:rFonts w:ascii="Simsun" w:eastAsia="宋体" w:hAnsi="Simsun" w:cs="宋体"/>
          <w:color w:val="000000"/>
          <w:kern w:val="0"/>
          <w:sz w:val="28"/>
          <w:szCs w:val="28"/>
        </w:rPr>
        <w:t>GB50500-2013</w:t>
      </w:r>
      <w:r w:rsidRPr="003230D1">
        <w:rPr>
          <w:rFonts w:ascii="Simsun" w:eastAsia="宋体" w:hAnsi="Simsun" w:cs="宋体"/>
          <w:color w:val="000000"/>
          <w:kern w:val="0"/>
          <w:sz w:val="28"/>
          <w:szCs w:val="28"/>
        </w:rPr>
        <w:t>）的有关规定，在招标文件中明确规定计价风险的内容及范围，合理分担风险，不得采用无限风险、所有风险或类似语句规定计价中的风险内容及范围。在下列三种情况下，必须调整合同价款：</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1.</w:t>
      </w:r>
      <w:r w:rsidRPr="003230D1">
        <w:rPr>
          <w:rFonts w:ascii="Simsun" w:eastAsia="宋体" w:hAnsi="Simsun" w:cs="宋体"/>
          <w:color w:val="000000"/>
          <w:kern w:val="0"/>
          <w:sz w:val="28"/>
          <w:szCs w:val="28"/>
        </w:rPr>
        <w:t>国家法律、法规、规章和政策发生变化；</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2.</w:t>
      </w:r>
      <w:r w:rsidRPr="003230D1">
        <w:rPr>
          <w:rFonts w:ascii="Simsun" w:eastAsia="宋体" w:hAnsi="Simsun" w:cs="宋体"/>
          <w:color w:val="000000"/>
          <w:kern w:val="0"/>
          <w:sz w:val="28"/>
          <w:szCs w:val="28"/>
        </w:rPr>
        <w:t>省级主管部门发布的人工费调整；</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3.</w:t>
      </w:r>
      <w:r w:rsidRPr="003230D1">
        <w:rPr>
          <w:rFonts w:ascii="Simsun" w:eastAsia="宋体" w:hAnsi="Simsun" w:cs="宋体"/>
          <w:color w:val="000000"/>
          <w:kern w:val="0"/>
          <w:sz w:val="28"/>
          <w:szCs w:val="28"/>
        </w:rPr>
        <w:t>由政府定价或政府指导价管理的原材料等价格的调整。</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第五条</w:t>
      </w:r>
      <w:r w:rsidRPr="003230D1">
        <w:rPr>
          <w:rFonts w:ascii="Simsun" w:eastAsia="宋体" w:hAnsi="Simsun" w:cs="宋体"/>
          <w:color w:val="000000"/>
          <w:kern w:val="0"/>
          <w:sz w:val="28"/>
          <w:szCs w:val="28"/>
        </w:rPr>
        <w:t xml:space="preserve"> </w:t>
      </w:r>
      <w:r w:rsidRPr="003230D1">
        <w:rPr>
          <w:rFonts w:ascii="Simsun" w:eastAsia="宋体" w:hAnsi="Simsun" w:cs="宋体"/>
          <w:color w:val="000000"/>
          <w:kern w:val="0"/>
          <w:sz w:val="28"/>
          <w:szCs w:val="28"/>
        </w:rPr>
        <w:t>工程量清单作为编制招标控制价、投标报价，计算或调整工程量、索赔的重要依据，应以单位（项）工程为单位编制，清单应由分部分项工程项目、措施项目、其它项目、规费和税金项目组成。工程量清单必须作为招标文件组成部分，其编制的准确性和完整性由招标人负责。</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招标人应当在招标文件中提供符合《建设工程工程量清单计价规范》（</w:t>
      </w:r>
      <w:r w:rsidRPr="003230D1">
        <w:rPr>
          <w:rFonts w:ascii="Simsun" w:eastAsia="宋体" w:hAnsi="Simsun" w:cs="宋体"/>
          <w:color w:val="000000"/>
          <w:kern w:val="0"/>
          <w:sz w:val="28"/>
          <w:szCs w:val="28"/>
        </w:rPr>
        <w:t>GB50500-2013</w:t>
      </w:r>
      <w:r w:rsidRPr="003230D1">
        <w:rPr>
          <w:rFonts w:ascii="Simsun" w:eastAsia="宋体" w:hAnsi="Simsun" w:cs="宋体"/>
          <w:color w:val="000000"/>
          <w:kern w:val="0"/>
          <w:sz w:val="28"/>
          <w:szCs w:val="28"/>
        </w:rPr>
        <w:t>）、河南省现行计价依据规定的工程量清单的纸质文件和电子文件。</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投标人应当根据招标文件提供的工程量清单、招标文件相关要求及有关规定编制投标报价。在提交投标文件时，应同时提交与投标报价内容相符的电子文件，并与标书一起密封。当电子文件与纸质文件不一致时，以纸质文件为准。采用电子招标的，从其规定。</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编制工程量清单、招标控制价以及投标报价，电子文件应当符合河南省《</w:t>
      </w:r>
      <w:r w:rsidRPr="003230D1">
        <w:rPr>
          <w:rFonts w:ascii="Simsun" w:eastAsia="宋体" w:hAnsi="Simsun" w:cs="宋体" w:hint="eastAsia"/>
          <w:color w:val="000000"/>
          <w:kern w:val="0"/>
          <w:sz w:val="28"/>
          <w:szCs w:val="28"/>
        </w:rPr>
        <w:t>建设工程造价软件数据交换标准》</w:t>
      </w:r>
      <w:r w:rsidRPr="003230D1">
        <w:rPr>
          <w:rFonts w:ascii="Simsun" w:eastAsia="宋体" w:hAnsi="Simsun" w:cs="宋体"/>
          <w:color w:val="000000"/>
          <w:kern w:val="0"/>
          <w:sz w:val="28"/>
          <w:szCs w:val="28"/>
        </w:rPr>
        <w:t>。</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第六条</w:t>
      </w:r>
      <w:r w:rsidR="00AE4A4A" w:rsidRPr="003230D1">
        <w:rPr>
          <w:rFonts w:ascii="Simsun" w:eastAsia="宋体" w:hAnsi="Simsun" w:cs="宋体" w:hint="eastAsia"/>
          <w:color w:val="000000"/>
          <w:kern w:val="0"/>
          <w:sz w:val="28"/>
          <w:szCs w:val="28"/>
        </w:rPr>
        <w:t xml:space="preserve">  </w:t>
      </w:r>
      <w:r w:rsidRPr="003230D1">
        <w:rPr>
          <w:rFonts w:ascii="Simsun" w:eastAsia="宋体" w:hAnsi="Simsun" w:cs="宋体" w:hint="eastAsia"/>
          <w:color w:val="000000"/>
          <w:kern w:val="0"/>
          <w:sz w:val="28"/>
          <w:szCs w:val="28"/>
        </w:rPr>
        <w:t>国有资金投资的建设工程采用工程量清单方式招标，必须编制招标控制价。招标控制价应在招标时公布，招标人应将招标控制价及有关资料按照《河南省建设工程工程量清单招标控制价管理规定》报送当地工程造价管理机构备查。</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招标控制价由招标人依据国家计价规范、《河南省建设工程工程量清单招标控制价管理规定》、河南省现行计价依据的规定编制。材料价格可按省市造价管理部门发布的最近一期信息指导价格执行，也可由招标人根据市场价格确定。</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第七条</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招标控制价应采用综合单价计价，应包括招标文件中划分的由投标人承担的风险范围及其费用。</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lastRenderedPageBreak/>
        <w:t>投标人的投标报价高于招标控制价的，其投标应予以拒绝。</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第八条</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采用工程量清单招标的工程项目开标后，由评标委员会对投标文件进行基础性数据分析和整理（清标），按照住房和城乡建设部《标准施工招标文件》</w:t>
      </w:r>
      <w:r w:rsidRPr="003230D1">
        <w:rPr>
          <w:rFonts w:ascii="Simsun" w:eastAsia="宋体" w:hAnsi="Simsun" w:cs="宋体"/>
          <w:color w:val="000000"/>
          <w:kern w:val="0"/>
          <w:sz w:val="28"/>
          <w:szCs w:val="28"/>
        </w:rPr>
        <w:t>A2.5</w:t>
      </w:r>
      <w:r w:rsidRPr="003230D1">
        <w:rPr>
          <w:rFonts w:ascii="Simsun" w:eastAsia="宋体" w:hAnsi="Simsun" w:cs="宋体"/>
          <w:color w:val="000000"/>
          <w:kern w:val="0"/>
          <w:sz w:val="28"/>
          <w:szCs w:val="28"/>
        </w:rPr>
        <w:t>要求或附件《商务标清标内容》，形成清标成果；或者由招标人委托专业咨询机构进行清标。</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评标委员会的组成人员中应有两名注册造价工程师资格的评委。</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第九条</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投标文件的评审分初步评审和详细评审两个阶段。</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初步评审是指评标委员会按招标文件要求对所有投标文件真实性、符合性、响应性和重大偏差逐一评审，经审查不符合招标文件要求的，不再进入详细评审阶段。</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真实性是指投标文件中没有《中华人民共和国招标投标法实施条例》第</w:t>
      </w:r>
      <w:r w:rsidRPr="003230D1">
        <w:rPr>
          <w:rFonts w:ascii="Simsun" w:eastAsia="宋体" w:hAnsi="Simsun" w:cs="宋体"/>
          <w:color w:val="000000"/>
          <w:kern w:val="0"/>
          <w:sz w:val="28"/>
          <w:szCs w:val="28"/>
        </w:rPr>
        <w:t>39</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40</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41</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42</w:t>
      </w:r>
      <w:r w:rsidRPr="003230D1">
        <w:rPr>
          <w:rFonts w:ascii="Simsun" w:eastAsia="宋体" w:hAnsi="Simsun" w:cs="宋体"/>
          <w:color w:val="000000"/>
          <w:kern w:val="0"/>
          <w:sz w:val="28"/>
          <w:szCs w:val="28"/>
        </w:rPr>
        <w:t>条所禁止的相互串通投标、以他人名义投标、弄虚作假的情形。</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重大偏差是指投标文件存在标的物、价格、工期、质量、付款方式、承诺等不符合招标文件实质性要求的情况。</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详细评审是对初步评审合格投标文件的技术标、商务标、综合（信用）标按照招标文件中明确的评标办法以列表、随机抽取的方式进行分析、比较和评审。</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初步评审和详细评审经审查后应写出评审意见。</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第十条</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评标委员会在评标过程中，发生下列情况之一者，按废标处理。</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（一）未按招标文件规定编制各项报价的；</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（二）投标总报价与其组成部分、工程量清单项目合价与综合单价、综合单价与人材机用量相互矛盾，致使评标委员会无法正常评审判定的；</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（三）规费和税金、安全文明施工措施费违背工程造价管理规定的；</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（四）分部分项工程项目、措施项目报价中的项目编码、项目名称、项目特征、计量单位和工程量与招标文件的清单不一致的；</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（五）未按照暂列金额或者暂估价编制投标报价的；</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（六）住房和城乡建设部《标准施工招标文件》规定的废标条件。</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第十一条</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规费、税金、安全文明施工措施费属于不可竞争费用，应按河南省现行的计价依据及其计价办法的规定单列，不参与商务标评审。</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lastRenderedPageBreak/>
        <w:t>第十二条</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工程量清单总报价评标基准价按下列公式确定：</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评标基准价＝招标控制价</w:t>
      </w:r>
      <w:r w:rsidRPr="003230D1">
        <w:rPr>
          <w:rFonts w:ascii="Simsun" w:eastAsia="宋体" w:hAnsi="Simsun" w:cs="宋体"/>
          <w:color w:val="000000"/>
          <w:kern w:val="0"/>
          <w:sz w:val="28"/>
          <w:szCs w:val="28"/>
        </w:rPr>
        <w:t>×K+</w:t>
      </w:r>
      <w:r w:rsidRPr="003230D1">
        <w:rPr>
          <w:rFonts w:ascii="Simsun" w:eastAsia="宋体" w:hAnsi="Simsun" w:cs="宋体"/>
          <w:color w:val="000000"/>
          <w:kern w:val="0"/>
          <w:sz w:val="28"/>
          <w:szCs w:val="28"/>
        </w:rPr>
        <w:t>投标总报价</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1</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K</w:t>
      </w:r>
      <w:r w:rsidRPr="003230D1">
        <w:rPr>
          <w:rFonts w:ascii="Simsun" w:eastAsia="宋体" w:hAnsi="Simsun" w:cs="宋体"/>
          <w:color w:val="000000"/>
          <w:kern w:val="0"/>
          <w:sz w:val="28"/>
          <w:szCs w:val="28"/>
        </w:rPr>
        <w:t>）</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其中：投标总报价为各投标人有效投标总报价（不含不可竞争费，下同），去掉一个最高和一个最低报价后的算术平均值。当有效投标少于</w:t>
      </w:r>
      <w:r w:rsidRPr="003230D1">
        <w:rPr>
          <w:rFonts w:ascii="Simsun" w:eastAsia="宋体" w:hAnsi="Simsun" w:cs="宋体"/>
          <w:color w:val="000000"/>
          <w:kern w:val="0"/>
          <w:sz w:val="28"/>
          <w:szCs w:val="28"/>
        </w:rPr>
        <w:t>5</w:t>
      </w:r>
      <w:r w:rsidRPr="003230D1">
        <w:rPr>
          <w:rFonts w:ascii="Simsun" w:eastAsia="宋体" w:hAnsi="Simsun" w:cs="宋体"/>
          <w:color w:val="000000"/>
          <w:kern w:val="0"/>
          <w:sz w:val="28"/>
          <w:szCs w:val="28"/>
        </w:rPr>
        <w:t>家时（不含</w:t>
      </w:r>
      <w:r w:rsidRPr="003230D1">
        <w:rPr>
          <w:rFonts w:ascii="Simsun" w:eastAsia="宋体" w:hAnsi="Simsun" w:cs="宋体"/>
          <w:color w:val="000000"/>
          <w:kern w:val="0"/>
          <w:sz w:val="28"/>
          <w:szCs w:val="28"/>
        </w:rPr>
        <w:t>5</w:t>
      </w:r>
      <w:r w:rsidRPr="003230D1">
        <w:rPr>
          <w:rFonts w:ascii="Simsun" w:eastAsia="宋体" w:hAnsi="Simsun" w:cs="宋体"/>
          <w:color w:val="000000"/>
          <w:kern w:val="0"/>
          <w:sz w:val="28"/>
          <w:szCs w:val="28"/>
        </w:rPr>
        <w:t>家），则以所有有效投标总报价的算术平均值作为投标总报价。</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K</w:t>
      </w:r>
      <w:r w:rsidRPr="003230D1">
        <w:rPr>
          <w:rFonts w:ascii="Simsun" w:eastAsia="宋体" w:hAnsi="Simsun" w:cs="宋体"/>
          <w:color w:val="000000"/>
          <w:kern w:val="0"/>
          <w:sz w:val="28"/>
          <w:szCs w:val="28"/>
        </w:rPr>
        <w:t>为招标控制价权重系数，</w:t>
      </w:r>
      <w:r w:rsidRPr="003230D1">
        <w:rPr>
          <w:rFonts w:ascii="Simsun" w:eastAsia="宋体" w:hAnsi="Simsun" w:cs="宋体"/>
          <w:color w:val="000000"/>
          <w:kern w:val="0"/>
          <w:sz w:val="28"/>
          <w:szCs w:val="28"/>
        </w:rPr>
        <w:t>0.1≤K≤0.5</w:t>
      </w:r>
      <w:r w:rsidRPr="003230D1">
        <w:rPr>
          <w:rFonts w:ascii="Simsun" w:eastAsia="宋体" w:hAnsi="Simsun" w:cs="宋体"/>
          <w:color w:val="000000"/>
          <w:kern w:val="0"/>
          <w:sz w:val="28"/>
          <w:szCs w:val="28"/>
        </w:rPr>
        <w:t>，在开标现场随机抽取。</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第十三条</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采用经评审最低投标价法评标的，评标委员会应按下列程序进行评标：</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（一）评标委员会对投标人的技术标采用综合评议或综合计分作出</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可行</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和</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不可行</w:t>
      </w:r>
      <w:r w:rsidRPr="003230D1">
        <w:rPr>
          <w:rFonts w:ascii="Simsun" w:eastAsia="宋体" w:hAnsi="Simsun" w:cs="宋体"/>
          <w:color w:val="000000"/>
          <w:kern w:val="0"/>
          <w:sz w:val="28"/>
          <w:szCs w:val="28"/>
        </w:rPr>
        <w:t xml:space="preserve"> ”</w:t>
      </w:r>
      <w:r w:rsidRPr="003230D1">
        <w:rPr>
          <w:rFonts w:ascii="Simsun" w:eastAsia="宋体" w:hAnsi="Simsun" w:cs="宋体"/>
          <w:color w:val="000000"/>
          <w:kern w:val="0"/>
          <w:sz w:val="28"/>
          <w:szCs w:val="28"/>
        </w:rPr>
        <w:t>认定。有意见分歧时，以少数服从多数的原则确定。评标委员会认为技术标</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不可行</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t>的，应当在评标报告中注明原因或理由，其商务标不再评审。</w:t>
      </w:r>
    </w:p>
    <w:p w:rsidR="008A0295" w:rsidRPr="003230D1" w:rsidRDefault="00262629" w:rsidP="00262629">
      <w:pPr>
        <w:widowControl/>
        <w:shd w:val="clear" w:color="auto" w:fill="FFFFFF"/>
        <w:spacing w:line="400" w:lineRule="exac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8A0295" w:rsidRPr="003230D1">
        <w:rPr>
          <w:rFonts w:ascii="Simsun" w:eastAsia="宋体" w:hAnsi="Simsun" w:cs="宋体"/>
          <w:color w:val="000000"/>
          <w:kern w:val="0"/>
          <w:sz w:val="28"/>
          <w:szCs w:val="28"/>
        </w:rPr>
        <w:t>（二）对技术标认定为</w:t>
      </w:r>
      <w:r w:rsidR="008A0295" w:rsidRPr="003230D1">
        <w:rPr>
          <w:rFonts w:ascii="Simsun" w:eastAsia="宋体" w:hAnsi="Simsun" w:cs="宋体"/>
          <w:color w:val="000000"/>
          <w:kern w:val="0"/>
          <w:sz w:val="28"/>
          <w:szCs w:val="28"/>
        </w:rPr>
        <w:t>“</w:t>
      </w:r>
      <w:r w:rsidR="008A0295" w:rsidRPr="003230D1">
        <w:rPr>
          <w:rFonts w:ascii="Simsun" w:eastAsia="宋体" w:hAnsi="Simsun" w:cs="宋体"/>
          <w:color w:val="000000"/>
          <w:kern w:val="0"/>
          <w:sz w:val="28"/>
          <w:szCs w:val="28"/>
        </w:rPr>
        <w:t>可行</w:t>
      </w:r>
      <w:r w:rsidR="008A0295" w:rsidRPr="003230D1">
        <w:rPr>
          <w:rFonts w:ascii="Simsun" w:eastAsia="宋体" w:hAnsi="Simsun" w:cs="宋体"/>
          <w:color w:val="000000"/>
          <w:kern w:val="0"/>
          <w:sz w:val="28"/>
          <w:szCs w:val="28"/>
        </w:rPr>
        <w:t>”</w:t>
      </w:r>
      <w:r w:rsidR="008A0295" w:rsidRPr="003230D1">
        <w:rPr>
          <w:rFonts w:ascii="Simsun" w:eastAsia="宋体" w:hAnsi="Simsun" w:cs="宋体"/>
          <w:color w:val="000000"/>
          <w:kern w:val="0"/>
          <w:sz w:val="28"/>
          <w:szCs w:val="28"/>
        </w:rPr>
        <w:t>的，评标委员会对其商务标按有效投标总报价从低到高的顺序进行详细评审。包括分部分项工程项目清单、措施费项目、主要材料项目。</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1</w:t>
      </w:r>
      <w:r w:rsidRPr="003230D1">
        <w:rPr>
          <w:rFonts w:ascii="Simsun" w:eastAsia="宋体" w:hAnsi="Simsun" w:cs="宋体"/>
          <w:color w:val="000000"/>
          <w:kern w:val="0"/>
          <w:sz w:val="28"/>
          <w:szCs w:val="28"/>
        </w:rPr>
        <w:t>．分部分项工程项目依据招标文件规定的方式抽取</w:t>
      </w:r>
      <w:r w:rsidRPr="003230D1">
        <w:rPr>
          <w:rFonts w:ascii="Simsun" w:eastAsia="宋体" w:hAnsi="Simsun" w:cs="宋体"/>
          <w:color w:val="000000"/>
          <w:kern w:val="0"/>
          <w:sz w:val="28"/>
          <w:szCs w:val="28"/>
        </w:rPr>
        <w:t>10-20</w:t>
      </w:r>
      <w:r w:rsidRPr="003230D1">
        <w:rPr>
          <w:rFonts w:ascii="Simsun" w:eastAsia="宋体" w:hAnsi="Simsun" w:cs="宋体"/>
          <w:color w:val="000000"/>
          <w:kern w:val="0"/>
          <w:sz w:val="28"/>
          <w:szCs w:val="28"/>
        </w:rPr>
        <w:t>项，分析综合单价报价是否合理。分部分项工程项目综合单价按有效投标人综合单价的算术平均值作为基准价。当投标人的综合单价低于基准价</w:t>
      </w:r>
      <w:r w:rsidRPr="003230D1">
        <w:rPr>
          <w:rFonts w:ascii="Simsun" w:eastAsia="宋体" w:hAnsi="Simsun" w:cs="宋体"/>
          <w:color w:val="000000"/>
          <w:kern w:val="0"/>
          <w:sz w:val="28"/>
          <w:szCs w:val="28"/>
        </w:rPr>
        <w:t>12% </w:t>
      </w:r>
      <w:r w:rsidRPr="003230D1">
        <w:rPr>
          <w:rFonts w:ascii="Simsun" w:eastAsia="宋体" w:hAnsi="Simsun" w:cs="宋体"/>
          <w:color w:val="000000"/>
          <w:kern w:val="0"/>
          <w:sz w:val="28"/>
          <w:szCs w:val="28"/>
        </w:rPr>
        <w:t>的工程项目数量超过抽取数量的</w:t>
      </w:r>
      <w:r w:rsidRPr="003230D1">
        <w:rPr>
          <w:rFonts w:ascii="Simsun" w:eastAsia="宋体" w:hAnsi="Simsun" w:cs="宋体"/>
          <w:color w:val="000000"/>
          <w:kern w:val="0"/>
          <w:sz w:val="28"/>
          <w:szCs w:val="28"/>
        </w:rPr>
        <w:t>50%</w:t>
      </w:r>
      <w:r w:rsidRPr="003230D1">
        <w:rPr>
          <w:rFonts w:ascii="Simsun" w:eastAsia="宋体" w:hAnsi="Simsun" w:cs="宋体"/>
          <w:color w:val="000000"/>
          <w:kern w:val="0"/>
          <w:sz w:val="28"/>
          <w:szCs w:val="28"/>
        </w:rPr>
        <w:t>时，评标委员会应对其质询。</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2</w:t>
      </w:r>
      <w:r w:rsidRPr="003230D1">
        <w:rPr>
          <w:rFonts w:ascii="Simsun" w:eastAsia="宋体" w:hAnsi="Simsun" w:cs="宋体"/>
          <w:color w:val="000000"/>
          <w:kern w:val="0"/>
          <w:sz w:val="28"/>
          <w:szCs w:val="28"/>
        </w:rPr>
        <w:t>．措施费项目按有效投标人措施费报价的算术平均值作为基准价，低于基准价</w:t>
      </w:r>
      <w:r w:rsidRPr="003230D1">
        <w:rPr>
          <w:rFonts w:ascii="Simsun" w:eastAsia="宋体" w:hAnsi="Simsun" w:cs="宋体"/>
          <w:color w:val="000000"/>
          <w:kern w:val="0"/>
          <w:sz w:val="28"/>
          <w:szCs w:val="28"/>
        </w:rPr>
        <w:t>20%</w:t>
      </w:r>
      <w:r w:rsidRPr="003230D1">
        <w:rPr>
          <w:rFonts w:ascii="Simsun" w:eastAsia="宋体" w:hAnsi="Simsun" w:cs="宋体"/>
          <w:color w:val="000000"/>
          <w:kern w:val="0"/>
          <w:sz w:val="28"/>
          <w:szCs w:val="28"/>
        </w:rPr>
        <w:t>的措施费报价，评标委员会应对其质询。</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3</w:t>
      </w:r>
      <w:r w:rsidRPr="003230D1">
        <w:rPr>
          <w:rFonts w:ascii="Simsun" w:eastAsia="宋体" w:hAnsi="Simsun" w:cs="宋体"/>
          <w:color w:val="000000"/>
          <w:kern w:val="0"/>
          <w:sz w:val="28"/>
          <w:szCs w:val="28"/>
        </w:rPr>
        <w:t>．主要材料项目依据招标文件规定的方式抽取</w:t>
      </w:r>
      <w:r w:rsidRPr="003230D1">
        <w:rPr>
          <w:rFonts w:ascii="Simsun" w:eastAsia="宋体" w:hAnsi="Simsun" w:cs="宋体"/>
          <w:color w:val="000000"/>
          <w:kern w:val="0"/>
          <w:sz w:val="28"/>
          <w:szCs w:val="28"/>
        </w:rPr>
        <w:t>10-15</w:t>
      </w:r>
      <w:r w:rsidRPr="003230D1">
        <w:rPr>
          <w:rFonts w:ascii="Simsun" w:eastAsia="宋体" w:hAnsi="Simsun" w:cs="宋体"/>
          <w:color w:val="000000"/>
          <w:kern w:val="0"/>
          <w:sz w:val="28"/>
          <w:szCs w:val="28"/>
        </w:rPr>
        <w:t>项，分析材料单价报价是否合理。主要材料单价按有效投标人材料单价的算术平均值作为基准价，当投标人的材料单价低于基准价</w:t>
      </w:r>
      <w:r w:rsidRPr="003230D1">
        <w:rPr>
          <w:rFonts w:ascii="Simsun" w:eastAsia="宋体" w:hAnsi="Simsun" w:cs="宋体"/>
          <w:color w:val="000000"/>
          <w:kern w:val="0"/>
          <w:sz w:val="28"/>
          <w:szCs w:val="28"/>
        </w:rPr>
        <w:t>12%</w:t>
      </w:r>
      <w:r w:rsidRPr="003230D1">
        <w:rPr>
          <w:rFonts w:ascii="Simsun" w:eastAsia="宋体" w:hAnsi="Simsun" w:cs="宋体"/>
          <w:color w:val="000000"/>
          <w:kern w:val="0"/>
          <w:sz w:val="28"/>
          <w:szCs w:val="28"/>
        </w:rPr>
        <w:t>的材料数量超过抽取数量的</w:t>
      </w:r>
      <w:r w:rsidRPr="003230D1">
        <w:rPr>
          <w:rFonts w:ascii="Simsun" w:eastAsia="宋体" w:hAnsi="Simsun" w:cs="宋体"/>
          <w:color w:val="000000"/>
          <w:kern w:val="0"/>
          <w:sz w:val="28"/>
          <w:szCs w:val="28"/>
        </w:rPr>
        <w:t>50%</w:t>
      </w:r>
      <w:r w:rsidRPr="003230D1">
        <w:rPr>
          <w:rFonts w:ascii="Simsun" w:eastAsia="宋体" w:hAnsi="Simsun" w:cs="宋体"/>
          <w:color w:val="000000"/>
          <w:kern w:val="0"/>
          <w:sz w:val="28"/>
          <w:szCs w:val="28"/>
        </w:rPr>
        <w:t>时，评标委员会应对其质询。</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评标委员会对以上三项中的质询结果，认为不能合理说明或提供相应证明材料的，评标委员会可判定为报价不合理。经评标委员会评审，定为合理报价的，依据招标文件规定，依序推荐中标候选人。</w:t>
      </w:r>
    </w:p>
    <w:p w:rsidR="008A0295" w:rsidRPr="003230D1" w:rsidRDefault="00262629"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Pr>
          <w:rFonts w:ascii="Simsun" w:eastAsia="宋体" w:hAnsi="Simsun" w:cs="宋体"/>
          <w:color w:val="000000"/>
          <w:kern w:val="0"/>
          <w:sz w:val="28"/>
          <w:szCs w:val="28"/>
        </w:rPr>
        <w:t> </w:t>
      </w:r>
      <w:r w:rsidR="008A0295" w:rsidRPr="003230D1">
        <w:rPr>
          <w:rFonts w:ascii="Simsun" w:eastAsia="宋体" w:hAnsi="Simsun" w:cs="宋体"/>
          <w:color w:val="000000"/>
          <w:kern w:val="0"/>
          <w:sz w:val="28"/>
          <w:szCs w:val="28"/>
        </w:rPr>
        <w:t>第十四条</w:t>
      </w:r>
      <w:r w:rsidR="008A0295" w:rsidRPr="003230D1">
        <w:rPr>
          <w:rFonts w:ascii="Simsun" w:eastAsia="宋体" w:hAnsi="Simsun" w:cs="宋体"/>
          <w:color w:val="000000"/>
          <w:kern w:val="0"/>
          <w:sz w:val="28"/>
          <w:szCs w:val="28"/>
        </w:rPr>
        <w:t>  </w:t>
      </w:r>
      <w:r w:rsidR="008A0295" w:rsidRPr="003230D1">
        <w:rPr>
          <w:rFonts w:ascii="Simsun" w:eastAsia="宋体" w:hAnsi="Simsun" w:cs="宋体"/>
          <w:color w:val="000000"/>
          <w:kern w:val="0"/>
          <w:sz w:val="28"/>
          <w:szCs w:val="28"/>
        </w:rPr>
        <w:t>采用综合计分法评标的，评标委员会应从技术标、商务标、综合（信用）标三个方面进行评标。</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综合计分法是指评标委员会根据招标文件要求，对其技术标、商务标、综合（信用）标三部分进行综合评审。技术标的权重占</w:t>
      </w:r>
      <w:r w:rsidRPr="003230D1">
        <w:rPr>
          <w:rFonts w:ascii="Simsun" w:eastAsia="宋体" w:hAnsi="Simsun" w:cs="宋体"/>
          <w:color w:val="000000"/>
          <w:kern w:val="0"/>
          <w:sz w:val="28"/>
          <w:szCs w:val="28"/>
        </w:rPr>
        <w:t>30%</w:t>
      </w:r>
      <w:r w:rsidRPr="003230D1">
        <w:rPr>
          <w:rFonts w:ascii="Simsun" w:eastAsia="宋体" w:hAnsi="Simsun" w:cs="宋体"/>
          <w:color w:val="000000"/>
          <w:kern w:val="0"/>
          <w:sz w:val="28"/>
          <w:szCs w:val="28"/>
        </w:rPr>
        <w:t>，</w:t>
      </w:r>
      <w:r w:rsidRPr="003230D1">
        <w:rPr>
          <w:rFonts w:ascii="Simsun" w:eastAsia="宋体" w:hAnsi="Simsun" w:cs="宋体"/>
          <w:color w:val="000000"/>
          <w:kern w:val="0"/>
          <w:sz w:val="28"/>
          <w:szCs w:val="28"/>
        </w:rPr>
        <w:lastRenderedPageBreak/>
        <w:t>商务标的权重占</w:t>
      </w:r>
      <w:r w:rsidRPr="003230D1">
        <w:rPr>
          <w:rFonts w:ascii="Simsun" w:eastAsia="宋体" w:hAnsi="Simsun" w:cs="宋体"/>
          <w:color w:val="000000"/>
          <w:kern w:val="0"/>
          <w:sz w:val="28"/>
          <w:szCs w:val="28"/>
        </w:rPr>
        <w:t>60%</w:t>
      </w:r>
      <w:r w:rsidRPr="003230D1">
        <w:rPr>
          <w:rFonts w:ascii="Simsun" w:eastAsia="宋体" w:hAnsi="Simsun" w:cs="宋体"/>
          <w:color w:val="000000"/>
          <w:kern w:val="0"/>
          <w:sz w:val="28"/>
          <w:szCs w:val="28"/>
        </w:rPr>
        <w:t>，综合（信用）标的权重占</w:t>
      </w:r>
      <w:r w:rsidRPr="003230D1">
        <w:rPr>
          <w:rFonts w:ascii="Simsun" w:eastAsia="宋体" w:hAnsi="Simsun" w:cs="宋体"/>
          <w:color w:val="000000"/>
          <w:kern w:val="0"/>
          <w:sz w:val="28"/>
          <w:szCs w:val="28"/>
        </w:rPr>
        <w:t>10%</w:t>
      </w:r>
      <w:r w:rsidRPr="003230D1">
        <w:rPr>
          <w:rFonts w:ascii="Simsun" w:eastAsia="宋体" w:hAnsi="Simsun" w:cs="宋体"/>
          <w:color w:val="000000"/>
          <w:kern w:val="0"/>
          <w:sz w:val="28"/>
          <w:szCs w:val="28"/>
        </w:rPr>
        <w:t>。其主要内容和参考分值如下：</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（一）技术标的评标分值：</w:t>
      </w:r>
      <w:r w:rsidRPr="003230D1">
        <w:rPr>
          <w:rFonts w:ascii="Simsun" w:eastAsia="宋体" w:hAnsi="Simsun" w:cs="宋体"/>
          <w:color w:val="000000"/>
          <w:kern w:val="0"/>
          <w:sz w:val="28"/>
          <w:szCs w:val="28"/>
        </w:rPr>
        <w:t>30</w:t>
      </w:r>
      <w:r w:rsidRPr="003230D1">
        <w:rPr>
          <w:rFonts w:ascii="Simsun" w:eastAsia="宋体" w:hAnsi="Simsun" w:cs="宋体"/>
          <w:color w:val="000000"/>
          <w:kern w:val="0"/>
          <w:sz w:val="28"/>
          <w:szCs w:val="28"/>
        </w:rPr>
        <w:t>分</w:t>
      </w:r>
    </w:p>
    <w:p w:rsidR="008A0295" w:rsidRPr="003230D1" w:rsidRDefault="008A0295"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招标人可结合所建工程项目的技术特点及工艺要求，对技术标的内容、分值进行增减调整。</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1.</w:t>
      </w:r>
      <w:r w:rsidRPr="003230D1">
        <w:rPr>
          <w:rFonts w:ascii="Simsun" w:eastAsia="宋体" w:hAnsi="Simsun" w:cs="宋体"/>
          <w:color w:val="000000"/>
          <w:kern w:val="0"/>
          <w:sz w:val="28"/>
          <w:szCs w:val="28"/>
        </w:rPr>
        <w:t>内容完整性和编制水平</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1-2</w:t>
      </w:r>
      <w:r w:rsidRPr="003230D1">
        <w:rPr>
          <w:rFonts w:ascii="Simsun" w:eastAsia="宋体" w:hAnsi="Simsun" w:cs="宋体"/>
          <w:color w:val="000000"/>
          <w:kern w:val="0"/>
          <w:sz w:val="28"/>
          <w:szCs w:val="28"/>
        </w:rPr>
        <w:t>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 2.</w:t>
      </w:r>
      <w:r w:rsidRPr="003230D1">
        <w:rPr>
          <w:rFonts w:ascii="Simsun" w:eastAsia="宋体" w:hAnsi="Simsun" w:cs="宋体"/>
          <w:color w:val="000000"/>
          <w:kern w:val="0"/>
          <w:sz w:val="28"/>
          <w:szCs w:val="28"/>
        </w:rPr>
        <w:t>施工方案和技术措施</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2-3</w:t>
      </w:r>
      <w:r w:rsidRPr="003230D1">
        <w:rPr>
          <w:rFonts w:ascii="Simsun" w:eastAsia="宋体" w:hAnsi="Simsun" w:cs="宋体"/>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 3.</w:t>
      </w:r>
      <w:r w:rsidRPr="003230D1">
        <w:rPr>
          <w:rFonts w:ascii="Simsun" w:eastAsia="宋体" w:hAnsi="Simsun" w:cs="宋体"/>
          <w:color w:val="000000"/>
          <w:kern w:val="0"/>
          <w:sz w:val="28"/>
          <w:szCs w:val="28"/>
        </w:rPr>
        <w:t>质量管理体系与措施</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2-3</w:t>
      </w:r>
      <w:r w:rsidRPr="003230D1">
        <w:rPr>
          <w:rFonts w:ascii="Simsun" w:eastAsia="宋体" w:hAnsi="Simsun" w:cs="宋体"/>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 4.</w:t>
      </w:r>
      <w:r w:rsidRPr="003230D1">
        <w:rPr>
          <w:rFonts w:ascii="Simsun" w:eastAsia="宋体" w:hAnsi="Simsun" w:cs="宋体"/>
          <w:color w:val="000000"/>
          <w:kern w:val="0"/>
          <w:sz w:val="28"/>
          <w:szCs w:val="28"/>
        </w:rPr>
        <w:t>安全管理体系与措施</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2-3</w:t>
      </w:r>
      <w:r w:rsidRPr="003230D1">
        <w:rPr>
          <w:rFonts w:ascii="Simsun" w:eastAsia="宋体" w:hAnsi="Simsun" w:cs="宋体"/>
          <w:color w:val="000000"/>
          <w:kern w:val="0"/>
          <w:sz w:val="28"/>
          <w:szCs w:val="28"/>
        </w:rPr>
        <w:t>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5.</w:t>
      </w:r>
      <w:r w:rsidRPr="003230D1">
        <w:rPr>
          <w:rFonts w:ascii="Simsun" w:eastAsia="宋体" w:hAnsi="Simsun" w:cs="宋体"/>
          <w:color w:val="000000"/>
          <w:kern w:val="0"/>
          <w:sz w:val="28"/>
          <w:szCs w:val="28"/>
        </w:rPr>
        <w:t>环境保护管理体系与措施</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2-3</w:t>
      </w:r>
      <w:r w:rsidRPr="003230D1">
        <w:rPr>
          <w:rFonts w:ascii="Simsun" w:eastAsia="宋体" w:hAnsi="Simsun" w:cs="宋体"/>
          <w:color w:val="000000"/>
          <w:kern w:val="0"/>
          <w:sz w:val="28"/>
          <w:szCs w:val="28"/>
        </w:rPr>
        <w:t>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 6.</w:t>
      </w:r>
      <w:r w:rsidRPr="003230D1">
        <w:rPr>
          <w:rFonts w:ascii="Simsun" w:eastAsia="宋体" w:hAnsi="Simsun" w:cs="宋体"/>
          <w:color w:val="000000"/>
          <w:kern w:val="0"/>
          <w:sz w:val="28"/>
          <w:szCs w:val="28"/>
        </w:rPr>
        <w:t>工程进度计划与措施</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1-2</w:t>
      </w:r>
      <w:r w:rsidRPr="003230D1">
        <w:rPr>
          <w:rFonts w:ascii="Simsun" w:eastAsia="宋体" w:hAnsi="Simsun" w:cs="宋体"/>
          <w:color w:val="000000"/>
          <w:kern w:val="0"/>
          <w:sz w:val="28"/>
          <w:szCs w:val="28"/>
        </w:rPr>
        <w:t>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7.</w:t>
      </w:r>
      <w:r w:rsidRPr="003230D1">
        <w:rPr>
          <w:rFonts w:ascii="Simsun" w:eastAsia="宋体" w:hAnsi="Simsun" w:cs="宋体"/>
          <w:color w:val="000000"/>
          <w:kern w:val="0"/>
          <w:sz w:val="28"/>
          <w:szCs w:val="28"/>
        </w:rPr>
        <w:t>拟投入资源配备计划</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00044811">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1-2</w:t>
      </w:r>
      <w:r w:rsidRPr="003230D1">
        <w:rPr>
          <w:rFonts w:ascii="Simsun" w:eastAsia="宋体" w:hAnsi="Simsun" w:cs="宋体"/>
          <w:color w:val="000000"/>
          <w:kern w:val="0"/>
          <w:sz w:val="28"/>
          <w:szCs w:val="28"/>
        </w:rPr>
        <w:t>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 8.</w:t>
      </w:r>
      <w:r w:rsidRPr="003230D1">
        <w:rPr>
          <w:rFonts w:ascii="Simsun" w:eastAsia="宋体" w:hAnsi="Simsun" w:cs="宋体"/>
          <w:color w:val="000000"/>
          <w:kern w:val="0"/>
          <w:sz w:val="28"/>
          <w:szCs w:val="28"/>
        </w:rPr>
        <w:t>施工进度表或施工网络图</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00044811">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1-2</w:t>
      </w:r>
      <w:r w:rsidRPr="003230D1">
        <w:rPr>
          <w:rFonts w:ascii="Simsun" w:eastAsia="宋体" w:hAnsi="Simsun" w:cs="宋体"/>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9.</w:t>
      </w:r>
      <w:r w:rsidRPr="003230D1">
        <w:rPr>
          <w:rFonts w:ascii="Simsun" w:eastAsia="宋体" w:hAnsi="Simsun" w:cs="宋体"/>
          <w:color w:val="000000"/>
          <w:kern w:val="0"/>
          <w:sz w:val="28"/>
          <w:szCs w:val="28"/>
        </w:rPr>
        <w:t>施工总平面布置图</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00044811">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1-2</w:t>
      </w:r>
      <w:r w:rsidRPr="003230D1">
        <w:rPr>
          <w:rFonts w:ascii="Simsun" w:eastAsia="宋体" w:hAnsi="Simsun" w:cs="宋体"/>
          <w:color w:val="000000"/>
          <w:kern w:val="0"/>
          <w:sz w:val="28"/>
          <w:szCs w:val="28"/>
        </w:rPr>
        <w:t>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10.</w:t>
      </w:r>
      <w:r w:rsidRPr="003230D1">
        <w:rPr>
          <w:rFonts w:ascii="Simsun" w:eastAsia="宋体" w:hAnsi="Simsun" w:cs="宋体" w:hint="eastAsia"/>
          <w:color w:val="000000"/>
          <w:kern w:val="0"/>
          <w:sz w:val="28"/>
          <w:szCs w:val="28"/>
        </w:rPr>
        <w:t>在节能减排、绿色施工、工艺创新方面针对本工程有具体措施或企业自有创新技术</w:t>
      </w:r>
      <w:r w:rsidRPr="003230D1">
        <w:rPr>
          <w:rFonts w:ascii="Simsun" w:eastAsia="宋体" w:hAnsi="Simsun" w:cs="宋体" w:hint="eastAsia"/>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hint="eastAsia"/>
          <w:color w:val="000000"/>
          <w:kern w:val="0"/>
          <w:sz w:val="28"/>
          <w:szCs w:val="28"/>
        </w:rPr>
        <w:t>2-3</w:t>
      </w:r>
      <w:r w:rsidRPr="003230D1">
        <w:rPr>
          <w:rFonts w:ascii="Simsun" w:eastAsia="宋体" w:hAnsi="Simsun" w:cs="宋体" w:hint="eastAsia"/>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11.</w:t>
      </w:r>
      <w:r w:rsidRPr="003230D1">
        <w:rPr>
          <w:rFonts w:ascii="Simsun" w:eastAsia="宋体" w:hAnsi="Simsun" w:cs="宋体" w:hint="eastAsia"/>
          <w:color w:val="000000"/>
          <w:kern w:val="0"/>
          <w:sz w:val="28"/>
          <w:szCs w:val="28"/>
        </w:rPr>
        <w:t>新工艺、新技术、新设备、新材料的采用程度，其在确保质量、降低成本、缩短工期、减轻劳动强度、提高工效等方面的作</w:t>
      </w:r>
      <w:r w:rsidR="00262629">
        <w:rPr>
          <w:rFonts w:ascii="Simsun" w:eastAsia="宋体" w:hAnsi="Simsun" w:cs="宋体" w:hint="eastAsia"/>
          <w:color w:val="000000"/>
          <w:kern w:val="0"/>
          <w:sz w:val="28"/>
          <w:szCs w:val="28"/>
        </w:rPr>
        <w:t>用</w:t>
      </w:r>
      <w:r w:rsidRPr="003230D1">
        <w:rPr>
          <w:rFonts w:ascii="Simsun" w:eastAsia="宋体" w:hAnsi="Simsun" w:cs="宋体" w:hint="eastAsia"/>
          <w:color w:val="000000"/>
          <w:kern w:val="0"/>
          <w:sz w:val="28"/>
          <w:szCs w:val="28"/>
        </w:rPr>
        <w:t>             </w:t>
      </w:r>
      <w:r w:rsidR="00044811">
        <w:rPr>
          <w:rFonts w:ascii="Simsun" w:eastAsia="宋体" w:hAnsi="Simsun" w:cs="宋体" w:hint="eastAsia"/>
          <w:color w:val="000000"/>
          <w:kern w:val="0"/>
          <w:sz w:val="28"/>
          <w:szCs w:val="28"/>
        </w:rPr>
        <w:t xml:space="preserve">                         </w:t>
      </w:r>
      <w:r w:rsidRPr="003230D1">
        <w:rPr>
          <w:rFonts w:ascii="Simsun" w:eastAsia="宋体" w:hAnsi="Simsun" w:cs="宋体" w:hint="eastAsia"/>
          <w:color w:val="000000"/>
          <w:kern w:val="0"/>
          <w:sz w:val="28"/>
          <w:szCs w:val="28"/>
        </w:rPr>
        <w:t>2-3</w:t>
      </w:r>
      <w:r w:rsidRPr="003230D1">
        <w:rPr>
          <w:rFonts w:ascii="Simsun" w:eastAsia="宋体" w:hAnsi="Simsun" w:cs="宋体" w:hint="eastAsia"/>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12.</w:t>
      </w:r>
      <w:r w:rsidRPr="003230D1">
        <w:rPr>
          <w:rFonts w:ascii="Simsun" w:eastAsia="宋体" w:hAnsi="Simsun" w:cs="宋体" w:hint="eastAsia"/>
          <w:color w:val="000000"/>
          <w:kern w:val="0"/>
          <w:sz w:val="28"/>
          <w:szCs w:val="28"/>
        </w:rPr>
        <w:t>企业具备信息化管理平台，能够使工程管理者对现场实施监控和数据处理</w:t>
      </w:r>
      <w:r w:rsidRPr="003230D1">
        <w:rPr>
          <w:rFonts w:ascii="Simsun" w:eastAsia="宋体" w:hAnsi="Simsun" w:cs="宋体" w:hint="eastAsia"/>
          <w:color w:val="000000"/>
          <w:kern w:val="0"/>
          <w:sz w:val="28"/>
          <w:szCs w:val="28"/>
        </w:rPr>
        <w:t>            </w:t>
      </w:r>
      <w:r w:rsidR="00044811">
        <w:rPr>
          <w:rFonts w:ascii="Simsun" w:eastAsia="宋体" w:hAnsi="Simsun" w:cs="宋体" w:hint="eastAsia"/>
          <w:color w:val="000000"/>
          <w:kern w:val="0"/>
          <w:sz w:val="28"/>
          <w:szCs w:val="28"/>
        </w:rPr>
        <w:t xml:space="preserve">               </w:t>
      </w:r>
      <w:r w:rsidRPr="003230D1">
        <w:rPr>
          <w:rFonts w:ascii="Simsun" w:eastAsia="宋体" w:hAnsi="Simsun" w:cs="宋体" w:hint="eastAsia"/>
          <w:color w:val="000000"/>
          <w:kern w:val="0"/>
          <w:sz w:val="28"/>
          <w:szCs w:val="28"/>
        </w:rPr>
        <w:t>  1-2</w:t>
      </w:r>
      <w:r w:rsidRPr="003230D1">
        <w:rPr>
          <w:rFonts w:ascii="Simsun" w:eastAsia="宋体" w:hAnsi="Simsun" w:cs="宋体" w:hint="eastAsia"/>
          <w:color w:val="000000"/>
          <w:kern w:val="0"/>
          <w:sz w:val="28"/>
          <w:szCs w:val="28"/>
        </w:rPr>
        <w:t>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以上项目若有缺项的，该项为</w:t>
      </w:r>
      <w:r w:rsidRPr="003230D1">
        <w:rPr>
          <w:rFonts w:ascii="Simsun" w:eastAsia="宋体" w:hAnsi="Simsun" w:cs="宋体"/>
          <w:color w:val="000000"/>
          <w:kern w:val="0"/>
          <w:sz w:val="28"/>
          <w:szCs w:val="28"/>
        </w:rPr>
        <w:t>0</w:t>
      </w:r>
      <w:r w:rsidRPr="003230D1">
        <w:rPr>
          <w:rFonts w:ascii="Simsun" w:eastAsia="宋体" w:hAnsi="Simsun" w:cs="宋体"/>
          <w:color w:val="000000"/>
          <w:kern w:val="0"/>
          <w:sz w:val="28"/>
          <w:szCs w:val="28"/>
        </w:rPr>
        <w:t>分；不缺项的，不低于最低分。</w:t>
      </w:r>
    </w:p>
    <w:p w:rsidR="00262629" w:rsidRDefault="00262629"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w:t>
      </w:r>
      <w:r w:rsidR="008A0295" w:rsidRPr="003230D1">
        <w:rPr>
          <w:rFonts w:ascii="Simsun" w:eastAsia="宋体" w:hAnsi="Simsun" w:cs="宋体"/>
          <w:color w:val="000000"/>
          <w:kern w:val="0"/>
          <w:sz w:val="28"/>
          <w:szCs w:val="28"/>
        </w:rPr>
        <w:t>二）商务标的评标分值：</w:t>
      </w:r>
      <w:r w:rsidR="008A0295" w:rsidRPr="003230D1">
        <w:rPr>
          <w:rFonts w:ascii="Simsun" w:eastAsia="宋体" w:hAnsi="Simsun" w:cs="宋体"/>
          <w:color w:val="000000"/>
          <w:kern w:val="0"/>
          <w:sz w:val="28"/>
          <w:szCs w:val="28"/>
        </w:rPr>
        <w:t>60</w:t>
      </w:r>
      <w:r w:rsidR="008A0295" w:rsidRPr="003230D1">
        <w:rPr>
          <w:rFonts w:ascii="Simsun" w:eastAsia="宋体" w:hAnsi="Simsun" w:cs="宋体"/>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．投标报价的评审</w:t>
      </w:r>
      <w:r w:rsidRPr="003230D1">
        <w:rPr>
          <w:rFonts w:ascii="Simsun" w:eastAsia="宋体" w:hAnsi="Simsun" w:cs="宋体" w:hint="eastAsia"/>
          <w:color w:val="000000"/>
          <w:kern w:val="0"/>
          <w:sz w:val="28"/>
          <w:szCs w:val="28"/>
        </w:rPr>
        <w:t>30</w:t>
      </w:r>
      <w:r w:rsidRPr="003230D1">
        <w:rPr>
          <w:rFonts w:ascii="Simsun" w:eastAsia="宋体" w:hAnsi="Simsun" w:cs="宋体" w:hint="eastAsia"/>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 </w:t>
      </w:r>
      <w:r w:rsidRPr="003230D1">
        <w:rPr>
          <w:rFonts w:ascii="Simsun" w:eastAsia="宋体" w:hAnsi="Simsun" w:cs="宋体" w:hint="eastAsia"/>
          <w:color w:val="000000"/>
          <w:kern w:val="0"/>
          <w:sz w:val="28"/>
          <w:szCs w:val="28"/>
        </w:rPr>
        <w:t>投标报价与评标基准价相等得基本分</w:t>
      </w:r>
      <w:r w:rsidRPr="003230D1">
        <w:rPr>
          <w:rFonts w:ascii="Simsun" w:eastAsia="宋体" w:hAnsi="Simsun" w:cs="宋体" w:hint="eastAsia"/>
          <w:color w:val="000000"/>
          <w:kern w:val="0"/>
          <w:sz w:val="28"/>
          <w:szCs w:val="28"/>
        </w:rPr>
        <w:t>20</w:t>
      </w:r>
      <w:r w:rsidRPr="003230D1">
        <w:rPr>
          <w:rFonts w:ascii="Simsun" w:eastAsia="宋体" w:hAnsi="Simsun" w:cs="宋体" w:hint="eastAsia"/>
          <w:color w:val="000000"/>
          <w:kern w:val="0"/>
          <w:sz w:val="28"/>
          <w:szCs w:val="28"/>
        </w:rPr>
        <w:t>分。当投标报价低于评标基准价时，每低</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在基本分</w:t>
      </w:r>
      <w:r w:rsidRPr="003230D1">
        <w:rPr>
          <w:rFonts w:ascii="Simsun" w:eastAsia="宋体" w:hAnsi="Simsun" w:cs="宋体" w:hint="eastAsia"/>
          <w:color w:val="000000"/>
          <w:kern w:val="0"/>
          <w:sz w:val="28"/>
          <w:szCs w:val="28"/>
        </w:rPr>
        <w:t>20</w:t>
      </w:r>
      <w:r w:rsidRPr="003230D1">
        <w:rPr>
          <w:rFonts w:ascii="Simsun" w:eastAsia="宋体" w:hAnsi="Simsun" w:cs="宋体" w:hint="eastAsia"/>
          <w:color w:val="000000"/>
          <w:kern w:val="0"/>
          <w:sz w:val="28"/>
          <w:szCs w:val="28"/>
        </w:rPr>
        <w:t>分的基础上加</w:t>
      </w:r>
      <w:r w:rsidRPr="003230D1">
        <w:rPr>
          <w:rFonts w:ascii="Simsun" w:eastAsia="宋体" w:hAnsi="Simsun" w:cs="宋体" w:hint="eastAsia"/>
          <w:color w:val="000000"/>
          <w:kern w:val="0"/>
          <w:sz w:val="28"/>
          <w:szCs w:val="28"/>
        </w:rPr>
        <w:t>2</w:t>
      </w:r>
      <w:r w:rsidRPr="003230D1">
        <w:rPr>
          <w:rFonts w:ascii="Simsun" w:eastAsia="宋体" w:hAnsi="Simsun" w:cs="宋体" w:hint="eastAsia"/>
          <w:color w:val="000000"/>
          <w:kern w:val="0"/>
          <w:sz w:val="28"/>
          <w:szCs w:val="28"/>
        </w:rPr>
        <w:t>分，最多加</w:t>
      </w:r>
      <w:r w:rsidRPr="003230D1">
        <w:rPr>
          <w:rFonts w:ascii="Simsun" w:eastAsia="宋体" w:hAnsi="Simsun" w:cs="宋体" w:hint="eastAsia"/>
          <w:color w:val="000000"/>
          <w:kern w:val="0"/>
          <w:sz w:val="28"/>
          <w:szCs w:val="28"/>
        </w:rPr>
        <w:t>10</w:t>
      </w:r>
      <w:r w:rsidRPr="003230D1">
        <w:rPr>
          <w:rFonts w:ascii="Simsun" w:eastAsia="宋体" w:hAnsi="Simsun" w:cs="宋体" w:hint="eastAsia"/>
          <w:color w:val="000000"/>
          <w:kern w:val="0"/>
          <w:sz w:val="28"/>
          <w:szCs w:val="28"/>
        </w:rPr>
        <w:t>分；当投标报价低于评标基准价</w:t>
      </w:r>
      <w:r w:rsidRPr="003230D1">
        <w:rPr>
          <w:rFonts w:ascii="Simsun" w:eastAsia="宋体" w:hAnsi="Simsun" w:cs="宋体" w:hint="eastAsia"/>
          <w:color w:val="000000"/>
          <w:kern w:val="0"/>
          <w:sz w:val="28"/>
          <w:szCs w:val="28"/>
        </w:rPr>
        <w:t>5%</w:t>
      </w:r>
      <w:r w:rsidRPr="003230D1">
        <w:rPr>
          <w:rFonts w:ascii="Simsun" w:eastAsia="宋体" w:hAnsi="Simsun" w:cs="宋体" w:hint="eastAsia"/>
          <w:color w:val="000000"/>
          <w:kern w:val="0"/>
          <w:sz w:val="28"/>
          <w:szCs w:val="28"/>
        </w:rPr>
        <w:t>以上（不含</w:t>
      </w:r>
      <w:r w:rsidRPr="003230D1">
        <w:rPr>
          <w:rFonts w:ascii="Simsun" w:eastAsia="宋体" w:hAnsi="Simsun" w:cs="宋体" w:hint="eastAsia"/>
          <w:color w:val="000000"/>
          <w:kern w:val="0"/>
          <w:sz w:val="28"/>
          <w:szCs w:val="28"/>
        </w:rPr>
        <w:t>5%</w:t>
      </w:r>
      <w:r w:rsidRPr="003230D1">
        <w:rPr>
          <w:rFonts w:ascii="Simsun" w:eastAsia="宋体" w:hAnsi="Simsun" w:cs="宋体" w:hint="eastAsia"/>
          <w:color w:val="000000"/>
          <w:kern w:val="0"/>
          <w:sz w:val="28"/>
          <w:szCs w:val="28"/>
        </w:rPr>
        <w:t>）时，每再低</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在满分</w:t>
      </w:r>
      <w:r w:rsidRPr="003230D1">
        <w:rPr>
          <w:rFonts w:ascii="Simsun" w:eastAsia="宋体" w:hAnsi="Simsun" w:cs="宋体" w:hint="eastAsia"/>
          <w:color w:val="000000"/>
          <w:kern w:val="0"/>
          <w:sz w:val="28"/>
          <w:szCs w:val="28"/>
        </w:rPr>
        <w:t>30</w:t>
      </w:r>
      <w:r w:rsidRPr="003230D1">
        <w:rPr>
          <w:rFonts w:ascii="Simsun" w:eastAsia="宋体" w:hAnsi="Simsun" w:cs="宋体" w:hint="eastAsia"/>
          <w:color w:val="000000"/>
          <w:kern w:val="0"/>
          <w:sz w:val="28"/>
          <w:szCs w:val="28"/>
        </w:rPr>
        <w:t>分的基础上扣</w:t>
      </w:r>
      <w:r w:rsidRPr="003230D1">
        <w:rPr>
          <w:rFonts w:ascii="Simsun" w:eastAsia="宋体" w:hAnsi="Simsun" w:cs="宋体" w:hint="eastAsia"/>
          <w:color w:val="000000"/>
          <w:kern w:val="0"/>
          <w:sz w:val="28"/>
          <w:szCs w:val="28"/>
        </w:rPr>
        <w:t>3</w:t>
      </w:r>
      <w:r w:rsidRPr="003230D1">
        <w:rPr>
          <w:rFonts w:ascii="Simsun" w:eastAsia="宋体" w:hAnsi="Simsun" w:cs="宋体" w:hint="eastAsia"/>
          <w:color w:val="000000"/>
          <w:kern w:val="0"/>
          <w:sz w:val="28"/>
          <w:szCs w:val="28"/>
        </w:rPr>
        <w:t>分，扣完为止；当投标报价高于评标基准价时，每高</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在基本分</w:t>
      </w:r>
      <w:r w:rsidRPr="003230D1">
        <w:rPr>
          <w:rFonts w:ascii="Simsun" w:eastAsia="宋体" w:hAnsi="Simsun" w:cs="宋体" w:hint="eastAsia"/>
          <w:color w:val="000000"/>
          <w:kern w:val="0"/>
          <w:sz w:val="28"/>
          <w:szCs w:val="28"/>
        </w:rPr>
        <w:t>20</w:t>
      </w:r>
      <w:r w:rsidRPr="003230D1">
        <w:rPr>
          <w:rFonts w:ascii="Simsun" w:eastAsia="宋体" w:hAnsi="Simsun" w:cs="宋体" w:hint="eastAsia"/>
          <w:color w:val="000000"/>
          <w:kern w:val="0"/>
          <w:sz w:val="28"/>
          <w:szCs w:val="28"/>
        </w:rPr>
        <w:t>分的基础上扣</w:t>
      </w:r>
      <w:r w:rsidRPr="003230D1">
        <w:rPr>
          <w:rFonts w:ascii="Simsun" w:eastAsia="宋体" w:hAnsi="Simsun" w:cs="宋体" w:hint="eastAsia"/>
          <w:color w:val="000000"/>
          <w:kern w:val="0"/>
          <w:sz w:val="28"/>
          <w:szCs w:val="28"/>
        </w:rPr>
        <w:t>2</w:t>
      </w:r>
      <w:r w:rsidRPr="003230D1">
        <w:rPr>
          <w:rFonts w:ascii="Simsun" w:eastAsia="宋体" w:hAnsi="Simsun" w:cs="宋体" w:hint="eastAsia"/>
          <w:color w:val="000000"/>
          <w:kern w:val="0"/>
          <w:sz w:val="28"/>
          <w:szCs w:val="28"/>
        </w:rPr>
        <w:t>分，扣完为止。</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 2</w:t>
      </w:r>
      <w:r w:rsidRPr="003230D1">
        <w:rPr>
          <w:rFonts w:ascii="Simsun" w:eastAsia="宋体" w:hAnsi="Simsun" w:cs="宋体" w:hint="eastAsia"/>
          <w:color w:val="000000"/>
          <w:kern w:val="0"/>
          <w:sz w:val="28"/>
          <w:szCs w:val="28"/>
        </w:rPr>
        <w:t>．分部分项工程项目综合单价的评审</w:t>
      </w:r>
      <w:r w:rsidRPr="003230D1">
        <w:rPr>
          <w:rFonts w:ascii="Simsun" w:eastAsia="宋体" w:hAnsi="Simsun" w:cs="宋体" w:hint="eastAsia"/>
          <w:color w:val="000000"/>
          <w:kern w:val="0"/>
          <w:sz w:val="28"/>
          <w:szCs w:val="28"/>
        </w:rPr>
        <w:t>15</w:t>
      </w:r>
      <w:r w:rsidRPr="003230D1">
        <w:rPr>
          <w:rFonts w:ascii="Simsun" w:eastAsia="宋体" w:hAnsi="Simsun" w:cs="宋体" w:hint="eastAsia"/>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分部分项工程项目综合单价随机选择</w:t>
      </w:r>
      <w:r w:rsidRPr="003230D1">
        <w:rPr>
          <w:rFonts w:ascii="Simsun" w:eastAsia="宋体" w:hAnsi="Simsun" w:cs="宋体" w:hint="eastAsia"/>
          <w:color w:val="000000"/>
          <w:kern w:val="0"/>
          <w:sz w:val="28"/>
          <w:szCs w:val="28"/>
        </w:rPr>
        <w:t>15</w:t>
      </w:r>
      <w:r w:rsidRPr="003230D1">
        <w:rPr>
          <w:rFonts w:ascii="Simsun" w:eastAsia="宋体" w:hAnsi="Simsun" w:cs="宋体" w:hint="eastAsia"/>
          <w:color w:val="000000"/>
          <w:kern w:val="0"/>
          <w:sz w:val="28"/>
          <w:szCs w:val="28"/>
        </w:rPr>
        <w:t>项清单项目。清单项目综合单价以各有效投标报价的（当有效投标人</w:t>
      </w:r>
      <w:r w:rsidRPr="003230D1">
        <w:rPr>
          <w:rFonts w:ascii="Simsun" w:eastAsia="宋体" w:hAnsi="Simsun" w:cs="宋体" w:hint="eastAsia"/>
          <w:color w:val="000000"/>
          <w:kern w:val="0"/>
          <w:sz w:val="28"/>
          <w:szCs w:val="28"/>
        </w:rPr>
        <w:t>5</w:t>
      </w:r>
      <w:r w:rsidRPr="003230D1">
        <w:rPr>
          <w:rFonts w:ascii="Simsun" w:eastAsia="宋体" w:hAnsi="Simsun" w:cs="宋体" w:hint="eastAsia"/>
          <w:color w:val="000000"/>
          <w:kern w:val="0"/>
          <w:sz w:val="28"/>
          <w:szCs w:val="28"/>
        </w:rPr>
        <w:t>名及以上时，去掉</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个最高、</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个最低值）清单项目综合单价的算术平均值作为综合单价基准值。在综合单价基准值</w:t>
      </w:r>
      <w:r w:rsidRPr="003230D1">
        <w:rPr>
          <w:rFonts w:ascii="Simsun" w:eastAsia="宋体" w:hAnsi="Simsun" w:cs="宋体" w:hint="eastAsia"/>
          <w:color w:val="000000"/>
          <w:kern w:val="0"/>
          <w:sz w:val="28"/>
          <w:szCs w:val="28"/>
        </w:rPr>
        <w:t>95%</w:t>
      </w:r>
      <w:r w:rsidRPr="003230D1">
        <w:rPr>
          <w:rFonts w:ascii="Simsun" w:eastAsia="宋体" w:hAnsi="Simsun" w:cs="宋体" w:hint="eastAsia"/>
          <w:color w:val="000000"/>
          <w:kern w:val="0"/>
          <w:sz w:val="28"/>
          <w:szCs w:val="28"/>
        </w:rPr>
        <w:t>–</w:t>
      </w:r>
      <w:r w:rsidRPr="003230D1">
        <w:rPr>
          <w:rFonts w:ascii="Simsun" w:eastAsia="宋体" w:hAnsi="Simsun" w:cs="宋体" w:hint="eastAsia"/>
          <w:color w:val="000000"/>
          <w:kern w:val="0"/>
          <w:sz w:val="28"/>
          <w:szCs w:val="28"/>
        </w:rPr>
        <w:t>103%</w:t>
      </w:r>
      <w:r w:rsidRPr="003230D1">
        <w:rPr>
          <w:rFonts w:ascii="Simsun" w:eastAsia="宋体" w:hAnsi="Simsun" w:cs="宋体" w:hint="eastAsia"/>
          <w:color w:val="000000"/>
          <w:kern w:val="0"/>
          <w:sz w:val="28"/>
          <w:szCs w:val="28"/>
        </w:rPr>
        <w:t>范围内（不含</w:t>
      </w:r>
      <w:r w:rsidRPr="003230D1">
        <w:rPr>
          <w:rFonts w:ascii="Simsun" w:eastAsia="宋体" w:hAnsi="Simsun" w:cs="宋体" w:hint="eastAsia"/>
          <w:color w:val="000000"/>
          <w:kern w:val="0"/>
          <w:sz w:val="28"/>
          <w:szCs w:val="28"/>
        </w:rPr>
        <w:t>95%</w:t>
      </w:r>
      <w:r w:rsidRPr="003230D1">
        <w:rPr>
          <w:rFonts w:ascii="Simsun" w:eastAsia="宋体" w:hAnsi="Simsun" w:cs="宋体" w:hint="eastAsia"/>
          <w:color w:val="000000"/>
          <w:kern w:val="0"/>
          <w:sz w:val="28"/>
          <w:szCs w:val="28"/>
        </w:rPr>
        <w:t>和</w:t>
      </w:r>
      <w:r w:rsidRPr="003230D1">
        <w:rPr>
          <w:rFonts w:ascii="Simsun" w:eastAsia="宋体" w:hAnsi="Simsun" w:cs="宋体" w:hint="eastAsia"/>
          <w:color w:val="000000"/>
          <w:kern w:val="0"/>
          <w:sz w:val="28"/>
          <w:szCs w:val="28"/>
        </w:rPr>
        <w:t>103%</w:t>
      </w:r>
      <w:r w:rsidRPr="003230D1">
        <w:rPr>
          <w:rFonts w:ascii="Simsun" w:eastAsia="宋体" w:hAnsi="Simsun" w:cs="宋体" w:hint="eastAsia"/>
          <w:color w:val="000000"/>
          <w:kern w:val="0"/>
          <w:sz w:val="28"/>
          <w:szCs w:val="28"/>
        </w:rPr>
        <w:t>）</w:t>
      </w:r>
      <w:r w:rsidRPr="003230D1">
        <w:rPr>
          <w:rFonts w:ascii="Simsun" w:eastAsia="宋体" w:hAnsi="Simsun" w:cs="宋体" w:hint="eastAsia"/>
          <w:color w:val="000000"/>
          <w:kern w:val="0"/>
          <w:sz w:val="28"/>
          <w:szCs w:val="28"/>
        </w:rPr>
        <w:lastRenderedPageBreak/>
        <w:t>每项得</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分，在评标基准值</w:t>
      </w:r>
      <w:r w:rsidRPr="003230D1">
        <w:rPr>
          <w:rFonts w:ascii="Simsun" w:eastAsia="宋体" w:hAnsi="Simsun" w:cs="宋体" w:hint="eastAsia"/>
          <w:color w:val="000000"/>
          <w:kern w:val="0"/>
          <w:sz w:val="28"/>
          <w:szCs w:val="28"/>
        </w:rPr>
        <w:t>90%</w:t>
      </w:r>
      <w:r w:rsidRPr="003230D1">
        <w:rPr>
          <w:rFonts w:ascii="Simsun" w:eastAsia="宋体" w:hAnsi="Simsun" w:cs="宋体" w:hint="eastAsia"/>
          <w:color w:val="000000"/>
          <w:kern w:val="0"/>
          <w:sz w:val="28"/>
          <w:szCs w:val="28"/>
        </w:rPr>
        <w:t>–</w:t>
      </w:r>
      <w:r w:rsidRPr="003230D1">
        <w:rPr>
          <w:rFonts w:ascii="Simsun" w:eastAsia="宋体" w:hAnsi="Simsun" w:cs="宋体" w:hint="eastAsia"/>
          <w:color w:val="000000"/>
          <w:kern w:val="0"/>
          <w:sz w:val="28"/>
          <w:szCs w:val="28"/>
        </w:rPr>
        <w:t>95%</w:t>
      </w:r>
      <w:r w:rsidRPr="003230D1">
        <w:rPr>
          <w:rFonts w:ascii="Simsun" w:eastAsia="宋体" w:hAnsi="Simsun" w:cs="宋体" w:hint="eastAsia"/>
          <w:color w:val="000000"/>
          <w:kern w:val="0"/>
          <w:sz w:val="28"/>
          <w:szCs w:val="28"/>
        </w:rPr>
        <w:t>范围内（含</w:t>
      </w:r>
      <w:r w:rsidRPr="003230D1">
        <w:rPr>
          <w:rFonts w:ascii="Simsun" w:eastAsia="宋体" w:hAnsi="Simsun" w:cs="宋体" w:hint="eastAsia"/>
          <w:color w:val="000000"/>
          <w:kern w:val="0"/>
          <w:sz w:val="28"/>
          <w:szCs w:val="28"/>
        </w:rPr>
        <w:t>90%</w:t>
      </w:r>
      <w:r w:rsidRPr="003230D1">
        <w:rPr>
          <w:rFonts w:ascii="Simsun" w:eastAsia="宋体" w:hAnsi="Simsun" w:cs="宋体" w:hint="eastAsia"/>
          <w:color w:val="000000"/>
          <w:kern w:val="0"/>
          <w:sz w:val="28"/>
          <w:szCs w:val="28"/>
        </w:rPr>
        <w:t>和</w:t>
      </w:r>
      <w:r w:rsidRPr="003230D1">
        <w:rPr>
          <w:rFonts w:ascii="Simsun" w:eastAsia="宋体" w:hAnsi="Simsun" w:cs="宋体" w:hint="eastAsia"/>
          <w:color w:val="000000"/>
          <w:kern w:val="0"/>
          <w:sz w:val="28"/>
          <w:szCs w:val="28"/>
        </w:rPr>
        <w:t>95%</w:t>
      </w:r>
      <w:r w:rsidRPr="003230D1">
        <w:rPr>
          <w:rFonts w:ascii="Simsun" w:eastAsia="宋体" w:hAnsi="Simsun" w:cs="宋体" w:hint="eastAsia"/>
          <w:color w:val="000000"/>
          <w:kern w:val="0"/>
          <w:sz w:val="28"/>
          <w:szCs w:val="28"/>
        </w:rPr>
        <w:t>）每项得</w:t>
      </w:r>
      <w:r w:rsidRPr="003230D1">
        <w:rPr>
          <w:rFonts w:ascii="Simsun" w:eastAsia="宋体" w:hAnsi="Simsun" w:cs="宋体" w:hint="eastAsia"/>
          <w:color w:val="000000"/>
          <w:kern w:val="0"/>
          <w:sz w:val="28"/>
          <w:szCs w:val="28"/>
        </w:rPr>
        <w:t>0.5</w:t>
      </w:r>
      <w:r w:rsidRPr="003230D1">
        <w:rPr>
          <w:rFonts w:ascii="Simsun" w:eastAsia="宋体" w:hAnsi="Simsun" w:cs="宋体" w:hint="eastAsia"/>
          <w:color w:val="000000"/>
          <w:kern w:val="0"/>
          <w:sz w:val="28"/>
          <w:szCs w:val="28"/>
        </w:rPr>
        <w:t>分，满分共计</w:t>
      </w:r>
      <w:r w:rsidRPr="003230D1">
        <w:rPr>
          <w:rFonts w:ascii="Simsun" w:eastAsia="宋体" w:hAnsi="Simsun" w:cs="宋体" w:hint="eastAsia"/>
          <w:color w:val="000000"/>
          <w:kern w:val="0"/>
          <w:sz w:val="28"/>
          <w:szCs w:val="28"/>
        </w:rPr>
        <w:t>15</w:t>
      </w:r>
      <w:r w:rsidRPr="003230D1">
        <w:rPr>
          <w:rFonts w:ascii="Simsun" w:eastAsia="宋体" w:hAnsi="Simsun" w:cs="宋体" w:hint="eastAsia"/>
          <w:color w:val="000000"/>
          <w:kern w:val="0"/>
          <w:sz w:val="28"/>
          <w:szCs w:val="28"/>
        </w:rPr>
        <w:t>分。超出该范围的不得分。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3</w:t>
      </w:r>
      <w:r w:rsidRPr="003230D1">
        <w:rPr>
          <w:rFonts w:ascii="Simsun" w:eastAsia="宋体" w:hAnsi="Simsun" w:cs="宋体" w:hint="eastAsia"/>
          <w:color w:val="000000"/>
          <w:kern w:val="0"/>
          <w:sz w:val="28"/>
          <w:szCs w:val="28"/>
        </w:rPr>
        <w:t>．措施项目的评审</w:t>
      </w:r>
      <w:r w:rsidRPr="003230D1">
        <w:rPr>
          <w:rFonts w:ascii="Simsun" w:eastAsia="宋体" w:hAnsi="Simsun" w:cs="宋体" w:hint="eastAsia"/>
          <w:color w:val="000000"/>
          <w:kern w:val="0"/>
          <w:sz w:val="28"/>
          <w:szCs w:val="28"/>
        </w:rPr>
        <w:t>5</w:t>
      </w:r>
      <w:r w:rsidRPr="003230D1">
        <w:rPr>
          <w:rFonts w:ascii="Simsun" w:eastAsia="宋体" w:hAnsi="Simsun" w:cs="宋体" w:hint="eastAsia"/>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措施项目基准值</w:t>
      </w:r>
      <w:r w:rsidRPr="003230D1">
        <w:rPr>
          <w:rFonts w:ascii="Simsun" w:eastAsia="宋体" w:hAnsi="Simsun" w:cs="宋体" w:hint="eastAsia"/>
          <w:color w:val="000000"/>
          <w:kern w:val="0"/>
          <w:sz w:val="28"/>
          <w:szCs w:val="28"/>
        </w:rPr>
        <w:t>=</w:t>
      </w:r>
      <w:r w:rsidRPr="003230D1">
        <w:rPr>
          <w:rFonts w:ascii="Simsun" w:eastAsia="宋体" w:hAnsi="Simsun" w:cs="宋体" w:hint="eastAsia"/>
          <w:color w:val="000000"/>
          <w:kern w:val="0"/>
          <w:sz w:val="28"/>
          <w:szCs w:val="28"/>
        </w:rPr>
        <w:t>各投标人所报措施项目费（当有效投标人</w:t>
      </w:r>
      <w:r w:rsidRPr="003230D1">
        <w:rPr>
          <w:rFonts w:ascii="Simsun" w:eastAsia="宋体" w:hAnsi="Simsun" w:cs="宋体" w:hint="eastAsia"/>
          <w:color w:val="000000"/>
          <w:kern w:val="0"/>
          <w:sz w:val="28"/>
          <w:szCs w:val="28"/>
        </w:rPr>
        <w:t>5</w:t>
      </w:r>
      <w:r w:rsidRPr="003230D1">
        <w:rPr>
          <w:rFonts w:ascii="Simsun" w:eastAsia="宋体" w:hAnsi="Simsun" w:cs="宋体" w:hint="eastAsia"/>
          <w:color w:val="000000"/>
          <w:kern w:val="0"/>
          <w:sz w:val="28"/>
          <w:szCs w:val="28"/>
        </w:rPr>
        <w:t>名及以上时，去掉</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个最高、</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个最低值）的算术平均值。投标所报措施费与措施项目基准值相等得基本分</w:t>
      </w:r>
      <w:r w:rsidRPr="003230D1">
        <w:rPr>
          <w:rFonts w:ascii="Simsun" w:eastAsia="宋体" w:hAnsi="Simsun" w:cs="宋体" w:hint="eastAsia"/>
          <w:color w:val="000000"/>
          <w:kern w:val="0"/>
          <w:sz w:val="28"/>
          <w:szCs w:val="28"/>
        </w:rPr>
        <w:t>3</w:t>
      </w:r>
      <w:r w:rsidRPr="003230D1">
        <w:rPr>
          <w:rFonts w:ascii="Simsun" w:eastAsia="宋体" w:hAnsi="Simsun" w:cs="宋体" w:hint="eastAsia"/>
          <w:color w:val="000000"/>
          <w:kern w:val="0"/>
          <w:sz w:val="28"/>
          <w:szCs w:val="28"/>
        </w:rPr>
        <w:t>分。当投标报价低于措施项目基准值时，每低</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在基本分</w:t>
      </w:r>
      <w:r w:rsidRPr="003230D1">
        <w:rPr>
          <w:rFonts w:ascii="Simsun" w:eastAsia="宋体" w:hAnsi="Simsun" w:cs="宋体" w:hint="eastAsia"/>
          <w:color w:val="000000"/>
          <w:kern w:val="0"/>
          <w:sz w:val="28"/>
          <w:szCs w:val="28"/>
        </w:rPr>
        <w:t>3</w:t>
      </w:r>
      <w:r w:rsidRPr="003230D1">
        <w:rPr>
          <w:rFonts w:ascii="Simsun" w:eastAsia="宋体" w:hAnsi="Simsun" w:cs="宋体" w:hint="eastAsia"/>
          <w:color w:val="000000"/>
          <w:kern w:val="0"/>
          <w:sz w:val="28"/>
          <w:szCs w:val="28"/>
        </w:rPr>
        <w:t>分的基础上加</w:t>
      </w:r>
      <w:r w:rsidRPr="003230D1">
        <w:rPr>
          <w:rFonts w:ascii="Simsun" w:eastAsia="宋体" w:hAnsi="Simsun" w:cs="宋体" w:hint="eastAsia"/>
          <w:color w:val="000000"/>
          <w:kern w:val="0"/>
          <w:sz w:val="28"/>
          <w:szCs w:val="28"/>
        </w:rPr>
        <w:t>0.2</w:t>
      </w:r>
      <w:r w:rsidRPr="003230D1">
        <w:rPr>
          <w:rFonts w:ascii="Simsun" w:eastAsia="宋体" w:hAnsi="Simsun" w:cs="宋体" w:hint="eastAsia"/>
          <w:color w:val="000000"/>
          <w:kern w:val="0"/>
          <w:sz w:val="28"/>
          <w:szCs w:val="28"/>
        </w:rPr>
        <w:t>分；当投标报价低于措施项目基准值</w:t>
      </w:r>
      <w:r w:rsidRPr="003230D1">
        <w:rPr>
          <w:rFonts w:ascii="Simsun" w:eastAsia="宋体" w:hAnsi="Simsun" w:cs="宋体" w:hint="eastAsia"/>
          <w:color w:val="000000"/>
          <w:kern w:val="0"/>
          <w:sz w:val="28"/>
          <w:szCs w:val="28"/>
        </w:rPr>
        <w:t>10%</w:t>
      </w:r>
      <w:r w:rsidRPr="003230D1">
        <w:rPr>
          <w:rFonts w:ascii="Simsun" w:eastAsia="宋体" w:hAnsi="Simsun" w:cs="宋体" w:hint="eastAsia"/>
          <w:color w:val="000000"/>
          <w:kern w:val="0"/>
          <w:sz w:val="28"/>
          <w:szCs w:val="28"/>
        </w:rPr>
        <w:t>～</w:t>
      </w:r>
      <w:r w:rsidRPr="003230D1">
        <w:rPr>
          <w:rFonts w:ascii="Simsun" w:eastAsia="宋体" w:hAnsi="Simsun" w:cs="宋体" w:hint="eastAsia"/>
          <w:color w:val="000000"/>
          <w:kern w:val="0"/>
          <w:sz w:val="28"/>
          <w:szCs w:val="28"/>
        </w:rPr>
        <w:t>15%</w:t>
      </w:r>
      <w:r w:rsidRPr="003230D1">
        <w:rPr>
          <w:rFonts w:ascii="Simsun" w:eastAsia="宋体" w:hAnsi="Simsun" w:cs="宋体" w:hint="eastAsia"/>
          <w:color w:val="000000"/>
          <w:kern w:val="0"/>
          <w:sz w:val="28"/>
          <w:szCs w:val="28"/>
        </w:rPr>
        <w:t>（含</w:t>
      </w:r>
      <w:r w:rsidRPr="003230D1">
        <w:rPr>
          <w:rFonts w:ascii="Simsun" w:eastAsia="宋体" w:hAnsi="Simsun" w:cs="宋体" w:hint="eastAsia"/>
          <w:color w:val="000000"/>
          <w:kern w:val="0"/>
          <w:sz w:val="28"/>
          <w:szCs w:val="28"/>
        </w:rPr>
        <w:t>15%</w:t>
      </w:r>
      <w:r w:rsidRPr="003230D1">
        <w:rPr>
          <w:rFonts w:ascii="Simsun" w:eastAsia="宋体" w:hAnsi="Simsun" w:cs="宋体" w:hint="eastAsia"/>
          <w:color w:val="000000"/>
          <w:kern w:val="0"/>
          <w:sz w:val="28"/>
          <w:szCs w:val="28"/>
        </w:rPr>
        <w:t>）时，为</w:t>
      </w:r>
      <w:r w:rsidRPr="003230D1">
        <w:rPr>
          <w:rFonts w:ascii="Simsun" w:eastAsia="宋体" w:hAnsi="Simsun" w:cs="宋体" w:hint="eastAsia"/>
          <w:color w:val="000000"/>
          <w:kern w:val="0"/>
          <w:sz w:val="28"/>
          <w:szCs w:val="28"/>
        </w:rPr>
        <w:t>5</w:t>
      </w:r>
      <w:r w:rsidRPr="003230D1">
        <w:rPr>
          <w:rFonts w:ascii="Simsun" w:eastAsia="宋体" w:hAnsi="Simsun" w:cs="宋体" w:hint="eastAsia"/>
          <w:color w:val="000000"/>
          <w:kern w:val="0"/>
          <w:sz w:val="28"/>
          <w:szCs w:val="28"/>
        </w:rPr>
        <w:t>分；当投标报价低于措施项目基准值</w:t>
      </w:r>
      <w:r w:rsidRPr="003230D1">
        <w:rPr>
          <w:rFonts w:ascii="Simsun" w:eastAsia="宋体" w:hAnsi="Simsun" w:cs="宋体" w:hint="eastAsia"/>
          <w:color w:val="000000"/>
          <w:kern w:val="0"/>
          <w:sz w:val="28"/>
          <w:szCs w:val="28"/>
        </w:rPr>
        <w:t>15%</w:t>
      </w:r>
      <w:r w:rsidRPr="003230D1">
        <w:rPr>
          <w:rFonts w:ascii="Simsun" w:eastAsia="宋体" w:hAnsi="Simsun" w:cs="宋体" w:hint="eastAsia"/>
          <w:color w:val="000000"/>
          <w:kern w:val="0"/>
          <w:sz w:val="28"/>
          <w:szCs w:val="28"/>
        </w:rPr>
        <w:t>（不含</w:t>
      </w:r>
      <w:r w:rsidRPr="003230D1">
        <w:rPr>
          <w:rFonts w:ascii="Simsun" w:eastAsia="宋体" w:hAnsi="Simsun" w:cs="宋体" w:hint="eastAsia"/>
          <w:color w:val="000000"/>
          <w:kern w:val="0"/>
          <w:sz w:val="28"/>
          <w:szCs w:val="28"/>
        </w:rPr>
        <w:t>15%</w:t>
      </w:r>
      <w:r w:rsidRPr="003230D1">
        <w:rPr>
          <w:rFonts w:ascii="Simsun" w:eastAsia="宋体" w:hAnsi="Simsun" w:cs="宋体" w:hint="eastAsia"/>
          <w:color w:val="000000"/>
          <w:kern w:val="0"/>
          <w:sz w:val="28"/>
          <w:szCs w:val="28"/>
        </w:rPr>
        <w:t>）时，每低</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在满分</w:t>
      </w:r>
      <w:r w:rsidRPr="003230D1">
        <w:rPr>
          <w:rFonts w:ascii="Simsun" w:eastAsia="宋体" w:hAnsi="Simsun" w:cs="宋体" w:hint="eastAsia"/>
          <w:color w:val="000000"/>
          <w:kern w:val="0"/>
          <w:sz w:val="28"/>
          <w:szCs w:val="28"/>
        </w:rPr>
        <w:t>5</w:t>
      </w:r>
      <w:r w:rsidRPr="003230D1">
        <w:rPr>
          <w:rFonts w:ascii="Simsun" w:eastAsia="宋体" w:hAnsi="Simsun" w:cs="宋体" w:hint="eastAsia"/>
          <w:color w:val="000000"/>
          <w:kern w:val="0"/>
          <w:sz w:val="28"/>
          <w:szCs w:val="28"/>
        </w:rPr>
        <w:t>分的基础上扣</w:t>
      </w:r>
      <w:r w:rsidRPr="003230D1">
        <w:rPr>
          <w:rFonts w:ascii="Simsun" w:eastAsia="宋体" w:hAnsi="Simsun" w:cs="宋体" w:hint="eastAsia"/>
          <w:color w:val="000000"/>
          <w:kern w:val="0"/>
          <w:sz w:val="28"/>
          <w:szCs w:val="28"/>
        </w:rPr>
        <w:t>0.4</w:t>
      </w:r>
      <w:r w:rsidRPr="003230D1">
        <w:rPr>
          <w:rFonts w:ascii="Simsun" w:eastAsia="宋体" w:hAnsi="Simsun" w:cs="宋体" w:hint="eastAsia"/>
          <w:color w:val="000000"/>
          <w:kern w:val="0"/>
          <w:sz w:val="28"/>
          <w:szCs w:val="28"/>
        </w:rPr>
        <w:t>分，扣完为止；当高于措施项目基准值时，每高于</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时，在基本分</w:t>
      </w:r>
      <w:r w:rsidRPr="003230D1">
        <w:rPr>
          <w:rFonts w:ascii="Simsun" w:eastAsia="宋体" w:hAnsi="Simsun" w:cs="宋体" w:hint="eastAsia"/>
          <w:color w:val="000000"/>
          <w:kern w:val="0"/>
          <w:sz w:val="28"/>
          <w:szCs w:val="28"/>
        </w:rPr>
        <w:t>3</w:t>
      </w:r>
      <w:r w:rsidRPr="003230D1">
        <w:rPr>
          <w:rFonts w:ascii="Simsun" w:eastAsia="宋体" w:hAnsi="Simsun" w:cs="宋体" w:hint="eastAsia"/>
          <w:color w:val="000000"/>
          <w:kern w:val="0"/>
          <w:sz w:val="28"/>
          <w:szCs w:val="28"/>
        </w:rPr>
        <w:t>分的基础上扣</w:t>
      </w:r>
      <w:r w:rsidRPr="003230D1">
        <w:rPr>
          <w:rFonts w:ascii="Simsun" w:eastAsia="宋体" w:hAnsi="Simsun" w:cs="宋体" w:hint="eastAsia"/>
          <w:color w:val="000000"/>
          <w:kern w:val="0"/>
          <w:sz w:val="28"/>
          <w:szCs w:val="28"/>
        </w:rPr>
        <w:t>0.2</w:t>
      </w:r>
      <w:r w:rsidRPr="003230D1">
        <w:rPr>
          <w:rFonts w:ascii="Simsun" w:eastAsia="宋体" w:hAnsi="Simsun" w:cs="宋体" w:hint="eastAsia"/>
          <w:color w:val="000000"/>
          <w:kern w:val="0"/>
          <w:sz w:val="28"/>
          <w:szCs w:val="28"/>
        </w:rPr>
        <w:t>分，扣完为止。</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4</w:t>
      </w:r>
      <w:r w:rsidRPr="003230D1">
        <w:rPr>
          <w:rFonts w:ascii="Simsun" w:eastAsia="宋体" w:hAnsi="Simsun" w:cs="宋体" w:hint="eastAsia"/>
          <w:color w:val="000000"/>
          <w:kern w:val="0"/>
          <w:sz w:val="28"/>
          <w:szCs w:val="28"/>
        </w:rPr>
        <w:t>．主要材料单价的评审</w:t>
      </w:r>
      <w:r w:rsidRPr="003230D1">
        <w:rPr>
          <w:rFonts w:ascii="Simsun" w:eastAsia="宋体" w:hAnsi="Simsun" w:cs="宋体" w:hint="eastAsia"/>
          <w:color w:val="000000"/>
          <w:kern w:val="0"/>
          <w:sz w:val="28"/>
          <w:szCs w:val="28"/>
        </w:rPr>
        <w:t>10</w:t>
      </w:r>
      <w:r w:rsidRPr="003230D1">
        <w:rPr>
          <w:rFonts w:ascii="Simsun" w:eastAsia="宋体" w:hAnsi="Simsun" w:cs="宋体" w:hint="eastAsia"/>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主要材料项目单价选择</w:t>
      </w:r>
      <w:r w:rsidRPr="003230D1">
        <w:rPr>
          <w:rFonts w:ascii="Simsun" w:eastAsia="宋体" w:hAnsi="Simsun" w:cs="宋体" w:hint="eastAsia"/>
          <w:color w:val="000000"/>
          <w:kern w:val="0"/>
          <w:sz w:val="28"/>
          <w:szCs w:val="28"/>
        </w:rPr>
        <w:t>10</w:t>
      </w:r>
      <w:r w:rsidRPr="003230D1">
        <w:rPr>
          <w:rFonts w:ascii="Simsun" w:eastAsia="宋体" w:hAnsi="Simsun" w:cs="宋体" w:hint="eastAsia"/>
          <w:color w:val="000000"/>
          <w:kern w:val="0"/>
          <w:sz w:val="28"/>
          <w:szCs w:val="28"/>
        </w:rPr>
        <w:t>项材料，材料的单价以各有效投标报价（当有效投标人</w:t>
      </w:r>
      <w:r w:rsidRPr="003230D1">
        <w:rPr>
          <w:rFonts w:ascii="Simsun" w:eastAsia="宋体" w:hAnsi="Simsun" w:cs="宋体" w:hint="eastAsia"/>
          <w:color w:val="000000"/>
          <w:kern w:val="0"/>
          <w:sz w:val="28"/>
          <w:szCs w:val="28"/>
        </w:rPr>
        <w:t>5</w:t>
      </w:r>
      <w:r w:rsidRPr="003230D1">
        <w:rPr>
          <w:rFonts w:ascii="Simsun" w:eastAsia="宋体" w:hAnsi="Simsun" w:cs="宋体" w:hint="eastAsia"/>
          <w:color w:val="000000"/>
          <w:kern w:val="0"/>
          <w:sz w:val="28"/>
          <w:szCs w:val="28"/>
        </w:rPr>
        <w:t>名及以上时，去掉</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个最高、</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个最低值）材料单价的算术平均值作为材料基准值。在材料基准值</w:t>
      </w:r>
      <w:r w:rsidRPr="003230D1">
        <w:rPr>
          <w:rFonts w:ascii="Simsun" w:eastAsia="宋体" w:hAnsi="Simsun" w:cs="宋体" w:hint="eastAsia"/>
          <w:color w:val="000000"/>
          <w:kern w:val="0"/>
          <w:sz w:val="28"/>
          <w:szCs w:val="28"/>
        </w:rPr>
        <w:t>95%</w:t>
      </w:r>
      <w:r w:rsidRPr="003230D1">
        <w:rPr>
          <w:rFonts w:ascii="Simsun" w:eastAsia="宋体" w:hAnsi="Simsun" w:cs="宋体" w:hint="eastAsia"/>
          <w:color w:val="000000"/>
          <w:kern w:val="0"/>
          <w:sz w:val="28"/>
          <w:szCs w:val="28"/>
        </w:rPr>
        <w:t>–</w:t>
      </w:r>
      <w:r w:rsidRPr="003230D1">
        <w:rPr>
          <w:rFonts w:ascii="Simsun" w:eastAsia="宋体" w:hAnsi="Simsun" w:cs="宋体" w:hint="eastAsia"/>
          <w:color w:val="000000"/>
          <w:kern w:val="0"/>
          <w:sz w:val="28"/>
          <w:szCs w:val="28"/>
        </w:rPr>
        <w:t>103%</w:t>
      </w:r>
      <w:r w:rsidRPr="003230D1">
        <w:rPr>
          <w:rFonts w:ascii="Simsun" w:eastAsia="宋体" w:hAnsi="Simsun" w:cs="宋体" w:hint="eastAsia"/>
          <w:color w:val="000000"/>
          <w:kern w:val="0"/>
          <w:sz w:val="28"/>
          <w:szCs w:val="28"/>
        </w:rPr>
        <w:t>范围内（不含</w:t>
      </w:r>
      <w:r w:rsidRPr="003230D1">
        <w:rPr>
          <w:rFonts w:ascii="Simsun" w:eastAsia="宋体" w:hAnsi="Simsun" w:cs="宋体" w:hint="eastAsia"/>
          <w:color w:val="000000"/>
          <w:kern w:val="0"/>
          <w:sz w:val="28"/>
          <w:szCs w:val="28"/>
        </w:rPr>
        <w:t>95%</w:t>
      </w:r>
      <w:r w:rsidRPr="003230D1">
        <w:rPr>
          <w:rFonts w:ascii="Simsun" w:eastAsia="宋体" w:hAnsi="Simsun" w:cs="宋体" w:hint="eastAsia"/>
          <w:color w:val="000000"/>
          <w:kern w:val="0"/>
          <w:sz w:val="28"/>
          <w:szCs w:val="28"/>
        </w:rPr>
        <w:t>和</w:t>
      </w:r>
      <w:r w:rsidRPr="003230D1">
        <w:rPr>
          <w:rFonts w:ascii="Simsun" w:eastAsia="宋体" w:hAnsi="Simsun" w:cs="宋体" w:hint="eastAsia"/>
          <w:color w:val="000000"/>
          <w:kern w:val="0"/>
          <w:sz w:val="28"/>
          <w:szCs w:val="28"/>
        </w:rPr>
        <w:t>103%</w:t>
      </w:r>
      <w:r w:rsidRPr="003230D1">
        <w:rPr>
          <w:rFonts w:ascii="Simsun" w:eastAsia="宋体" w:hAnsi="Simsun" w:cs="宋体" w:hint="eastAsia"/>
          <w:color w:val="000000"/>
          <w:kern w:val="0"/>
          <w:sz w:val="28"/>
          <w:szCs w:val="28"/>
        </w:rPr>
        <w:t>）每项得</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分，在材料基准值</w:t>
      </w:r>
      <w:r w:rsidRPr="003230D1">
        <w:rPr>
          <w:rFonts w:ascii="Simsun" w:eastAsia="宋体" w:hAnsi="Simsun" w:cs="宋体" w:hint="eastAsia"/>
          <w:color w:val="000000"/>
          <w:kern w:val="0"/>
          <w:sz w:val="28"/>
          <w:szCs w:val="28"/>
        </w:rPr>
        <w:t>90%</w:t>
      </w:r>
      <w:r w:rsidRPr="003230D1">
        <w:rPr>
          <w:rFonts w:ascii="Simsun" w:eastAsia="宋体" w:hAnsi="Simsun" w:cs="宋体" w:hint="eastAsia"/>
          <w:color w:val="000000"/>
          <w:kern w:val="0"/>
          <w:sz w:val="28"/>
          <w:szCs w:val="28"/>
        </w:rPr>
        <w:t>–</w:t>
      </w:r>
      <w:r w:rsidRPr="003230D1">
        <w:rPr>
          <w:rFonts w:ascii="Simsun" w:eastAsia="宋体" w:hAnsi="Simsun" w:cs="宋体" w:hint="eastAsia"/>
          <w:color w:val="000000"/>
          <w:kern w:val="0"/>
          <w:sz w:val="28"/>
          <w:szCs w:val="28"/>
        </w:rPr>
        <w:t>95%</w:t>
      </w:r>
      <w:r w:rsidRPr="003230D1">
        <w:rPr>
          <w:rFonts w:ascii="Simsun" w:eastAsia="宋体" w:hAnsi="Simsun" w:cs="宋体" w:hint="eastAsia"/>
          <w:color w:val="000000"/>
          <w:kern w:val="0"/>
          <w:sz w:val="28"/>
          <w:szCs w:val="28"/>
        </w:rPr>
        <w:t>范围内（含</w:t>
      </w:r>
      <w:r w:rsidRPr="003230D1">
        <w:rPr>
          <w:rFonts w:ascii="Simsun" w:eastAsia="宋体" w:hAnsi="Simsun" w:cs="宋体" w:hint="eastAsia"/>
          <w:color w:val="000000"/>
          <w:kern w:val="0"/>
          <w:sz w:val="28"/>
          <w:szCs w:val="28"/>
        </w:rPr>
        <w:t>90%</w:t>
      </w:r>
      <w:r w:rsidRPr="003230D1">
        <w:rPr>
          <w:rFonts w:ascii="Simsun" w:eastAsia="宋体" w:hAnsi="Simsun" w:cs="宋体" w:hint="eastAsia"/>
          <w:color w:val="000000"/>
          <w:kern w:val="0"/>
          <w:sz w:val="28"/>
          <w:szCs w:val="28"/>
        </w:rPr>
        <w:t>和</w:t>
      </w:r>
      <w:r w:rsidRPr="003230D1">
        <w:rPr>
          <w:rFonts w:ascii="Simsun" w:eastAsia="宋体" w:hAnsi="Simsun" w:cs="宋体" w:hint="eastAsia"/>
          <w:color w:val="000000"/>
          <w:kern w:val="0"/>
          <w:sz w:val="28"/>
          <w:szCs w:val="28"/>
        </w:rPr>
        <w:t>95%</w:t>
      </w:r>
      <w:r w:rsidRPr="003230D1">
        <w:rPr>
          <w:rFonts w:ascii="Simsun" w:eastAsia="宋体" w:hAnsi="Simsun" w:cs="宋体" w:hint="eastAsia"/>
          <w:color w:val="000000"/>
          <w:kern w:val="0"/>
          <w:sz w:val="28"/>
          <w:szCs w:val="28"/>
        </w:rPr>
        <w:t>）每项得</w:t>
      </w:r>
      <w:r w:rsidRPr="003230D1">
        <w:rPr>
          <w:rFonts w:ascii="Simsun" w:eastAsia="宋体" w:hAnsi="Simsun" w:cs="宋体" w:hint="eastAsia"/>
          <w:color w:val="000000"/>
          <w:kern w:val="0"/>
          <w:sz w:val="28"/>
          <w:szCs w:val="28"/>
        </w:rPr>
        <w:t>0.5</w:t>
      </w:r>
      <w:r w:rsidRPr="003230D1">
        <w:rPr>
          <w:rFonts w:ascii="Simsun" w:eastAsia="宋体" w:hAnsi="Simsun" w:cs="宋体" w:hint="eastAsia"/>
          <w:color w:val="000000"/>
          <w:kern w:val="0"/>
          <w:sz w:val="28"/>
          <w:szCs w:val="28"/>
        </w:rPr>
        <w:t>分。超出该范围的不得分。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（三）综合（信用）标的评标分值</w:t>
      </w:r>
      <w:r w:rsidRPr="003230D1">
        <w:rPr>
          <w:rFonts w:ascii="Simsun" w:eastAsia="宋体" w:hAnsi="Simsun" w:cs="宋体" w:hint="eastAsia"/>
          <w:color w:val="000000"/>
          <w:kern w:val="0"/>
          <w:sz w:val="28"/>
          <w:szCs w:val="28"/>
        </w:rPr>
        <w:t>10</w:t>
      </w:r>
      <w:r w:rsidRPr="003230D1">
        <w:rPr>
          <w:rFonts w:ascii="Simsun" w:eastAsia="宋体" w:hAnsi="Simsun" w:cs="宋体" w:hint="eastAsia"/>
          <w:color w:val="000000"/>
          <w:kern w:val="0"/>
          <w:sz w:val="28"/>
          <w:szCs w:val="28"/>
        </w:rPr>
        <w:t>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企业和项目经理业绩</w:t>
      </w:r>
      <w:r w:rsidRPr="003230D1">
        <w:rPr>
          <w:rFonts w:ascii="Simsun" w:eastAsia="宋体" w:hAnsi="Simsun" w:cs="宋体" w:hint="eastAsia"/>
          <w:color w:val="000000"/>
          <w:kern w:val="0"/>
          <w:sz w:val="28"/>
          <w:szCs w:val="28"/>
        </w:rPr>
        <w:t>    1-2</w:t>
      </w:r>
      <w:r w:rsidRPr="003230D1">
        <w:rPr>
          <w:rFonts w:ascii="Simsun" w:eastAsia="宋体" w:hAnsi="Simsun" w:cs="宋体" w:hint="eastAsia"/>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2.</w:t>
      </w:r>
      <w:r w:rsidRPr="003230D1">
        <w:rPr>
          <w:rFonts w:ascii="Simsun" w:eastAsia="宋体" w:hAnsi="Simsun" w:cs="宋体" w:hint="eastAsia"/>
          <w:color w:val="000000"/>
          <w:kern w:val="0"/>
          <w:sz w:val="28"/>
          <w:szCs w:val="28"/>
        </w:rPr>
        <w:t>承诺质量、工期达到招标文件要求并有具体措施</w:t>
      </w:r>
      <w:r w:rsidRPr="003230D1">
        <w:rPr>
          <w:rFonts w:ascii="Simsun" w:eastAsia="宋体" w:hAnsi="Simsun" w:cs="宋体" w:hint="eastAsia"/>
          <w:color w:val="000000"/>
          <w:kern w:val="0"/>
          <w:sz w:val="28"/>
          <w:szCs w:val="28"/>
        </w:rPr>
        <w:t>  1-3</w:t>
      </w:r>
      <w:r w:rsidRPr="003230D1">
        <w:rPr>
          <w:rFonts w:ascii="Simsun" w:eastAsia="宋体" w:hAnsi="Simsun" w:cs="宋体" w:hint="eastAsia"/>
          <w:color w:val="000000"/>
          <w:kern w:val="0"/>
          <w:sz w:val="28"/>
          <w:szCs w:val="28"/>
        </w:rPr>
        <w:t>分。</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 3.</w:t>
      </w:r>
      <w:r w:rsidRPr="003230D1">
        <w:rPr>
          <w:rFonts w:ascii="Simsun" w:eastAsia="宋体" w:hAnsi="Simsun" w:cs="宋体" w:hint="eastAsia"/>
          <w:color w:val="000000"/>
          <w:kern w:val="0"/>
          <w:sz w:val="28"/>
          <w:szCs w:val="28"/>
        </w:rPr>
        <w:t>优惠条件的承诺</w:t>
      </w:r>
      <w:r w:rsidRPr="003230D1">
        <w:rPr>
          <w:rFonts w:ascii="Simsun" w:eastAsia="宋体" w:hAnsi="Simsun" w:cs="宋体" w:hint="eastAsia"/>
          <w:color w:val="000000"/>
          <w:kern w:val="0"/>
          <w:sz w:val="28"/>
          <w:szCs w:val="28"/>
        </w:rPr>
        <w:t>  1-2</w:t>
      </w:r>
      <w:r w:rsidRPr="003230D1">
        <w:rPr>
          <w:rFonts w:ascii="Simsun" w:eastAsia="宋体" w:hAnsi="Simsun" w:cs="宋体" w:hint="eastAsia"/>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t>4.</w:t>
      </w:r>
      <w:r w:rsidRPr="003230D1">
        <w:rPr>
          <w:rFonts w:ascii="Simsun" w:eastAsia="宋体" w:hAnsi="Simsun" w:cs="宋体" w:hint="eastAsia"/>
          <w:color w:val="000000"/>
          <w:kern w:val="0"/>
          <w:sz w:val="28"/>
          <w:szCs w:val="28"/>
        </w:rPr>
        <w:t>业主考察</w:t>
      </w:r>
      <w:r w:rsidRPr="003230D1">
        <w:rPr>
          <w:rFonts w:ascii="Simsun" w:eastAsia="宋体" w:hAnsi="Simsun" w:cs="宋体" w:hint="eastAsia"/>
          <w:color w:val="000000"/>
          <w:kern w:val="0"/>
          <w:sz w:val="28"/>
          <w:szCs w:val="28"/>
        </w:rPr>
        <w:t>        1-3</w:t>
      </w:r>
      <w:r w:rsidRPr="003230D1">
        <w:rPr>
          <w:rFonts w:ascii="Simsun" w:eastAsia="宋体" w:hAnsi="Simsun" w:cs="宋体" w:hint="eastAsia"/>
          <w:color w:val="000000"/>
          <w:kern w:val="0"/>
          <w:sz w:val="28"/>
          <w:szCs w:val="28"/>
        </w:rPr>
        <w:t>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第十五条</w:t>
      </w:r>
      <w:r w:rsidRPr="003230D1">
        <w:rPr>
          <w:rFonts w:ascii="Simsun" w:eastAsia="宋体" w:hAnsi="Simsun" w:cs="宋体"/>
          <w:color w:val="000000"/>
          <w:kern w:val="0"/>
          <w:sz w:val="28"/>
          <w:szCs w:val="28"/>
        </w:rPr>
        <w:t xml:space="preserve">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使用电子招投标系统进行评标的，按国家八部委</w:t>
      </w:r>
      <w:r w:rsidRPr="003230D1">
        <w:rPr>
          <w:rFonts w:ascii="Simsun" w:eastAsia="宋体" w:hAnsi="Simsun" w:cs="宋体"/>
          <w:color w:val="000000"/>
          <w:kern w:val="0"/>
          <w:sz w:val="28"/>
          <w:szCs w:val="28"/>
        </w:rPr>
        <w:t>20</w:t>
      </w:r>
      <w:r w:rsidRPr="003230D1">
        <w:rPr>
          <w:rFonts w:ascii="Simsun" w:eastAsia="宋体" w:hAnsi="Simsun" w:cs="宋体"/>
          <w:color w:val="000000"/>
          <w:kern w:val="0"/>
          <w:sz w:val="28"/>
          <w:szCs w:val="28"/>
        </w:rPr>
        <w:t>号令《电子招标投标办法》有关要求执行。</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第十六条</w:t>
      </w:r>
      <w:r w:rsidRPr="003230D1">
        <w:rPr>
          <w:rFonts w:ascii="Simsun" w:eastAsia="宋体" w:hAnsi="Simsun" w:cs="宋体"/>
          <w:color w:val="000000"/>
          <w:kern w:val="0"/>
          <w:sz w:val="28"/>
          <w:szCs w:val="28"/>
        </w:rPr>
        <w:t xml:space="preserve">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投标人综合得分按下列公式计算：</w:t>
      </w:r>
    </w:p>
    <w:p w:rsidR="00262629"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投标人综合得分＝技术标得分＋商务标得分＋综合（信用）标得分。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第十七条</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投标人的最终得分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1</w:t>
      </w:r>
      <w:r w:rsidRPr="003230D1">
        <w:rPr>
          <w:rFonts w:ascii="Simsun" w:eastAsia="宋体" w:hAnsi="Simsun" w:cs="宋体"/>
          <w:color w:val="000000"/>
          <w:kern w:val="0"/>
          <w:sz w:val="28"/>
          <w:szCs w:val="28"/>
        </w:rPr>
        <w:t>．评标委员会完成对技术标、商务标和综合（信用）标的汇总后，去掉一个最高分和一个最低分，取平均值作为该投标人的最终得分。</w:t>
      </w:r>
      <w:r w:rsidRPr="003230D1">
        <w:rPr>
          <w:rFonts w:ascii="Simsun" w:eastAsia="宋体" w:hAnsi="Simsun" w:cs="宋体"/>
          <w:color w:val="000000"/>
          <w:kern w:val="0"/>
          <w:sz w:val="28"/>
          <w:szCs w:val="28"/>
        </w:rPr>
        <w:t>2</w:t>
      </w:r>
      <w:r w:rsidRPr="003230D1">
        <w:rPr>
          <w:rFonts w:ascii="Simsun" w:eastAsia="宋体" w:hAnsi="Simsun" w:cs="宋体"/>
          <w:color w:val="000000"/>
          <w:kern w:val="0"/>
          <w:sz w:val="28"/>
          <w:szCs w:val="28"/>
        </w:rPr>
        <w:t>．本条计算分值均保留两位小数。</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第十八条</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  </w:t>
      </w:r>
      <w:r w:rsidRPr="003230D1">
        <w:rPr>
          <w:rFonts w:ascii="Simsun" w:eastAsia="宋体" w:hAnsi="Simsun" w:cs="宋体"/>
          <w:color w:val="000000"/>
          <w:kern w:val="0"/>
          <w:sz w:val="28"/>
          <w:szCs w:val="28"/>
        </w:rPr>
        <w:t>招标控制价的投诉与处理按《建设工程工程量清单计价规范》（</w:t>
      </w:r>
      <w:r w:rsidRPr="003230D1">
        <w:rPr>
          <w:rFonts w:ascii="Simsun" w:eastAsia="宋体" w:hAnsi="Simsun" w:cs="宋体"/>
          <w:color w:val="000000"/>
          <w:kern w:val="0"/>
          <w:sz w:val="28"/>
          <w:szCs w:val="28"/>
        </w:rPr>
        <w:t>GB50500-2013</w:t>
      </w:r>
      <w:r w:rsidRPr="003230D1">
        <w:rPr>
          <w:rFonts w:ascii="Simsun" w:eastAsia="宋体" w:hAnsi="Simsun" w:cs="宋体"/>
          <w:color w:val="000000"/>
          <w:kern w:val="0"/>
          <w:sz w:val="28"/>
          <w:szCs w:val="28"/>
        </w:rPr>
        <w:t>）和《河南省建设工程工程量清单招标控制价管理规定》有关规定处理。</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hint="eastAsia"/>
          <w:color w:val="000000"/>
          <w:kern w:val="0"/>
          <w:sz w:val="28"/>
          <w:szCs w:val="28"/>
        </w:rPr>
        <w:lastRenderedPageBreak/>
        <w:t>第十九条</w:t>
      </w:r>
      <w:r w:rsidRPr="003230D1">
        <w:rPr>
          <w:rFonts w:ascii="Simsun" w:eastAsia="宋体" w:hAnsi="Simsun" w:cs="宋体" w:hint="eastAsia"/>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hint="eastAsia"/>
          <w:color w:val="000000"/>
          <w:kern w:val="0"/>
          <w:sz w:val="28"/>
          <w:szCs w:val="28"/>
        </w:rPr>
        <w:t>本办法自</w:t>
      </w:r>
      <w:r w:rsidRPr="003230D1">
        <w:rPr>
          <w:rFonts w:ascii="Simsun" w:eastAsia="宋体" w:hAnsi="Simsun" w:cs="宋体" w:hint="eastAsia"/>
          <w:color w:val="000000"/>
          <w:kern w:val="0"/>
          <w:sz w:val="28"/>
          <w:szCs w:val="28"/>
        </w:rPr>
        <w:t>2014</w:t>
      </w:r>
      <w:r w:rsidRPr="003230D1">
        <w:rPr>
          <w:rFonts w:ascii="Simsun" w:eastAsia="宋体" w:hAnsi="Simsun" w:cs="宋体" w:hint="eastAsia"/>
          <w:color w:val="000000"/>
          <w:kern w:val="0"/>
          <w:sz w:val="28"/>
          <w:szCs w:val="28"/>
        </w:rPr>
        <w:t>年</w:t>
      </w:r>
      <w:r w:rsidRPr="003230D1">
        <w:rPr>
          <w:rFonts w:ascii="Simsun" w:eastAsia="宋体" w:hAnsi="Simsun" w:cs="宋体" w:hint="eastAsia"/>
          <w:color w:val="000000"/>
          <w:kern w:val="0"/>
          <w:sz w:val="28"/>
          <w:szCs w:val="28"/>
        </w:rPr>
        <w:t>4</w:t>
      </w:r>
      <w:r w:rsidRPr="003230D1">
        <w:rPr>
          <w:rFonts w:ascii="Simsun" w:eastAsia="宋体" w:hAnsi="Simsun" w:cs="宋体" w:hint="eastAsia"/>
          <w:color w:val="000000"/>
          <w:kern w:val="0"/>
          <w:sz w:val="28"/>
          <w:szCs w:val="28"/>
        </w:rPr>
        <w:t>月</w:t>
      </w:r>
      <w:r w:rsidRPr="003230D1">
        <w:rPr>
          <w:rFonts w:ascii="Simsun" w:eastAsia="宋体" w:hAnsi="Simsun" w:cs="宋体" w:hint="eastAsia"/>
          <w:color w:val="000000"/>
          <w:kern w:val="0"/>
          <w:sz w:val="28"/>
          <w:szCs w:val="28"/>
        </w:rPr>
        <w:t>1</w:t>
      </w:r>
      <w:r w:rsidRPr="003230D1">
        <w:rPr>
          <w:rFonts w:ascii="Simsun" w:eastAsia="宋体" w:hAnsi="Simsun" w:cs="宋体" w:hint="eastAsia"/>
          <w:color w:val="000000"/>
          <w:kern w:val="0"/>
          <w:sz w:val="28"/>
          <w:szCs w:val="28"/>
        </w:rPr>
        <w:t>日起执行，有效期</w:t>
      </w:r>
      <w:r w:rsidRPr="003230D1">
        <w:rPr>
          <w:rFonts w:ascii="Simsun" w:eastAsia="宋体" w:hAnsi="Simsun" w:cs="宋体" w:hint="eastAsia"/>
          <w:color w:val="000000"/>
          <w:kern w:val="0"/>
          <w:sz w:val="28"/>
          <w:szCs w:val="28"/>
        </w:rPr>
        <w:t>5</w:t>
      </w:r>
      <w:r w:rsidRPr="003230D1">
        <w:rPr>
          <w:rFonts w:ascii="Simsun" w:eastAsia="宋体" w:hAnsi="Simsun" w:cs="宋体" w:hint="eastAsia"/>
          <w:color w:val="000000"/>
          <w:kern w:val="0"/>
          <w:sz w:val="28"/>
          <w:szCs w:val="28"/>
        </w:rPr>
        <w:t>年。原《河南省建设厅关于印发建设工程工程量清单招标评标办法的通知》（豫建建〔</w:t>
      </w:r>
      <w:r w:rsidRPr="003230D1">
        <w:rPr>
          <w:rFonts w:ascii="Simsun" w:eastAsia="宋体" w:hAnsi="Simsun" w:cs="宋体" w:hint="eastAsia"/>
          <w:color w:val="000000"/>
          <w:kern w:val="0"/>
          <w:sz w:val="28"/>
          <w:szCs w:val="28"/>
        </w:rPr>
        <w:t>2005</w:t>
      </w:r>
      <w:r w:rsidRPr="003230D1">
        <w:rPr>
          <w:rFonts w:ascii="Simsun" w:eastAsia="宋体" w:hAnsi="Simsun" w:cs="宋体" w:hint="eastAsia"/>
          <w:color w:val="000000"/>
          <w:kern w:val="0"/>
          <w:sz w:val="28"/>
          <w:szCs w:val="28"/>
        </w:rPr>
        <w:t>〕</w:t>
      </w:r>
      <w:r w:rsidRPr="003230D1">
        <w:rPr>
          <w:rFonts w:ascii="Simsun" w:eastAsia="宋体" w:hAnsi="Simsun" w:cs="宋体" w:hint="eastAsia"/>
          <w:color w:val="000000"/>
          <w:kern w:val="0"/>
          <w:sz w:val="28"/>
          <w:szCs w:val="28"/>
        </w:rPr>
        <w:t>222</w:t>
      </w:r>
      <w:r w:rsidRPr="003230D1">
        <w:rPr>
          <w:rFonts w:ascii="Simsun" w:eastAsia="宋体" w:hAnsi="Simsun" w:cs="宋体" w:hint="eastAsia"/>
          <w:color w:val="000000"/>
          <w:kern w:val="0"/>
          <w:sz w:val="28"/>
          <w:szCs w:val="28"/>
        </w:rPr>
        <w:t>号）文件，同时废止。</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第二十条</w:t>
      </w:r>
      <w:r w:rsidRPr="003230D1">
        <w:rPr>
          <w:rFonts w:ascii="Simsun" w:eastAsia="宋体" w:hAnsi="Simsun" w:cs="宋体"/>
          <w:color w:val="000000"/>
          <w:kern w:val="0"/>
          <w:sz w:val="28"/>
          <w:szCs w:val="28"/>
        </w:rPr>
        <w:t>  </w:t>
      </w:r>
      <w:r w:rsidR="00262629">
        <w:rPr>
          <w:rFonts w:ascii="Simsun" w:eastAsia="宋体" w:hAnsi="Simsun" w:cs="宋体" w:hint="eastAsia"/>
          <w:color w:val="000000"/>
          <w:kern w:val="0"/>
          <w:sz w:val="28"/>
          <w:szCs w:val="28"/>
        </w:rPr>
        <w:t xml:space="preserve"> </w:t>
      </w:r>
      <w:r w:rsidRPr="003230D1">
        <w:rPr>
          <w:rFonts w:ascii="Simsun" w:eastAsia="宋体" w:hAnsi="Simsun" w:cs="宋体"/>
          <w:color w:val="000000"/>
          <w:kern w:val="0"/>
          <w:sz w:val="28"/>
          <w:szCs w:val="28"/>
        </w:rPr>
        <w:t>本办法未尽事项，按国家的法律法规、规章、规范性文件及有关行政管理部门的规定执行。本办法解释权归河南省住房和城乡建设厅。</w:t>
      </w:r>
    </w:p>
    <w:p w:rsidR="008A0295" w:rsidRPr="003230D1" w:rsidRDefault="008A0295" w:rsidP="00262629">
      <w:pPr>
        <w:widowControl/>
        <w:shd w:val="clear" w:color="auto" w:fill="FFFFFF"/>
        <w:spacing w:line="400" w:lineRule="exact"/>
        <w:ind w:firstLineChars="200" w:firstLine="560"/>
        <w:rPr>
          <w:rFonts w:ascii="Simsun" w:eastAsia="宋体" w:hAnsi="Simsun" w:cs="宋体" w:hint="eastAsia"/>
          <w:color w:val="000000"/>
          <w:kern w:val="0"/>
          <w:sz w:val="28"/>
          <w:szCs w:val="28"/>
        </w:rPr>
      </w:pPr>
      <w:r w:rsidRPr="003230D1">
        <w:rPr>
          <w:rFonts w:ascii="Simsun" w:eastAsia="宋体" w:hAnsi="Simsun" w:cs="宋体"/>
          <w:color w:val="000000"/>
          <w:kern w:val="0"/>
          <w:sz w:val="28"/>
          <w:szCs w:val="28"/>
        </w:rPr>
        <w:t>各省辖市、省直管县（市）住房城乡建设主管部门可根据本办法制定本级实施细则。</w:t>
      </w:r>
    </w:p>
    <w:p w:rsidR="008A0295" w:rsidRPr="003230D1" w:rsidRDefault="00044811" w:rsidP="003230D1">
      <w:pPr>
        <w:widowControl/>
        <w:shd w:val="clear" w:color="auto" w:fill="FFFFFF"/>
        <w:spacing w:line="400" w:lineRule="exact"/>
        <w:ind w:firstLineChars="200" w:firstLine="560"/>
        <w:rPr>
          <w:rFonts w:ascii="Simsun" w:eastAsia="宋体" w:hAnsi="Simsun" w:cs="宋体" w:hint="eastAsia"/>
          <w:color w:val="000000"/>
          <w:kern w:val="0"/>
          <w:sz w:val="28"/>
          <w:szCs w:val="28"/>
        </w:rPr>
      </w:pPr>
      <w:r>
        <w:rPr>
          <w:rFonts w:ascii="Simsun" w:eastAsia="宋体" w:hAnsi="Simsun" w:cs="宋体"/>
          <w:color w:val="000000"/>
          <w:kern w:val="0"/>
          <w:sz w:val="28"/>
          <w:szCs w:val="28"/>
        </w:rPr>
        <w:t> </w:t>
      </w:r>
      <w:r w:rsidR="008A0295" w:rsidRPr="003230D1">
        <w:rPr>
          <w:rFonts w:ascii="Simsun" w:eastAsia="宋体" w:hAnsi="Simsun" w:cs="宋体"/>
          <w:color w:val="000000"/>
          <w:kern w:val="0"/>
          <w:sz w:val="28"/>
          <w:szCs w:val="28"/>
        </w:rPr>
        <w:t>附件：商务标清标内容</w:t>
      </w:r>
    </w:p>
    <w:p w:rsidR="00B85538" w:rsidRDefault="00B85538" w:rsidP="00B85538">
      <w:pPr>
        <w:widowControl/>
        <w:shd w:val="clear" w:color="auto" w:fill="FFFFFF"/>
        <w:spacing w:line="315" w:lineRule="atLeast"/>
        <w:jc w:val="center"/>
        <w:rPr>
          <w:rFonts w:ascii="Simsun" w:eastAsia="宋体" w:hAnsi="Simsun" w:cs="宋体" w:hint="eastAsia"/>
          <w:b/>
          <w:bCs/>
          <w:color w:val="000000"/>
          <w:kern w:val="0"/>
        </w:rPr>
      </w:pPr>
    </w:p>
    <w:p w:rsidR="00B85538" w:rsidRPr="003230D1" w:rsidRDefault="00B85538"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E0446D" w:rsidRDefault="00E0446D" w:rsidP="003230D1">
      <w:pPr>
        <w:widowControl/>
        <w:shd w:val="clear" w:color="auto" w:fill="FFFFFF"/>
        <w:spacing w:line="400" w:lineRule="exact"/>
        <w:ind w:firstLineChars="200" w:firstLine="560"/>
        <w:jc w:val="center"/>
        <w:rPr>
          <w:rFonts w:ascii="Simsun" w:eastAsia="宋体" w:hAnsi="Simsun" w:cs="宋体" w:hint="eastAsia"/>
          <w:color w:val="000000"/>
          <w:kern w:val="0"/>
          <w:sz w:val="28"/>
          <w:szCs w:val="28"/>
        </w:rPr>
      </w:pPr>
    </w:p>
    <w:p w:rsidR="00B85538" w:rsidRPr="00E0446D" w:rsidRDefault="00B85538" w:rsidP="00E0446D">
      <w:pPr>
        <w:widowControl/>
        <w:shd w:val="clear" w:color="auto" w:fill="FFFFFF"/>
        <w:spacing w:line="400" w:lineRule="exact"/>
        <w:ind w:firstLineChars="200" w:firstLine="562"/>
        <w:jc w:val="center"/>
        <w:rPr>
          <w:rFonts w:ascii="Simsun" w:eastAsia="宋体" w:hAnsi="Simsun" w:cs="宋体" w:hint="eastAsia"/>
          <w:b/>
          <w:color w:val="000000"/>
          <w:kern w:val="0"/>
          <w:sz w:val="28"/>
          <w:szCs w:val="28"/>
        </w:rPr>
      </w:pPr>
      <w:r w:rsidRPr="00E0446D">
        <w:rPr>
          <w:rFonts w:ascii="Simsun" w:eastAsia="宋体" w:hAnsi="Simsun" w:cs="宋体"/>
          <w:b/>
          <w:color w:val="000000"/>
          <w:kern w:val="0"/>
          <w:sz w:val="28"/>
          <w:szCs w:val="28"/>
        </w:rPr>
        <w:lastRenderedPageBreak/>
        <w:t>商务标清标内容</w:t>
      </w:r>
    </w:p>
    <w:tbl>
      <w:tblPr>
        <w:tblW w:w="10364" w:type="dxa"/>
        <w:jc w:val="center"/>
        <w:tblInd w:w="-459" w:type="dxa"/>
        <w:tblCellMar>
          <w:left w:w="0" w:type="dxa"/>
          <w:right w:w="0" w:type="dxa"/>
        </w:tblCellMar>
        <w:tblLook w:val="04A0"/>
      </w:tblPr>
      <w:tblGrid>
        <w:gridCol w:w="405"/>
        <w:gridCol w:w="576"/>
        <w:gridCol w:w="4159"/>
        <w:gridCol w:w="3684"/>
        <w:gridCol w:w="781"/>
        <w:gridCol w:w="759"/>
      </w:tblGrid>
      <w:tr w:rsidR="00B85538" w:rsidRPr="00B85538" w:rsidTr="00E11480">
        <w:trPr>
          <w:trHeight w:val="630"/>
          <w:jc w:val="center"/>
        </w:trPr>
        <w:tc>
          <w:tcPr>
            <w:tcW w:w="981" w:type="dxa"/>
            <w:gridSpan w:val="2"/>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序号</w:t>
            </w:r>
          </w:p>
        </w:tc>
        <w:tc>
          <w:tcPr>
            <w:tcW w:w="4159"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044811">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清标项目</w:t>
            </w:r>
          </w:p>
        </w:tc>
        <w:tc>
          <w:tcPr>
            <w:tcW w:w="36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清标内容</w:t>
            </w:r>
          </w:p>
        </w:tc>
        <w:tc>
          <w:tcPr>
            <w:tcW w:w="15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清标结果</w:t>
            </w:r>
          </w:p>
        </w:tc>
      </w:tr>
      <w:tr w:rsidR="00B85538" w:rsidRPr="00B85538" w:rsidTr="00E11480">
        <w:trPr>
          <w:trHeight w:val="6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4159" w:type="dxa"/>
            <w:vMerge/>
            <w:tcBorders>
              <w:top w:val="single" w:sz="8" w:space="0" w:color="auto"/>
              <w:left w:val="nil"/>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3684" w:type="dxa"/>
            <w:vMerge/>
            <w:tcBorders>
              <w:top w:val="single" w:sz="8" w:space="0" w:color="auto"/>
              <w:left w:val="nil"/>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是</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否</w:t>
            </w:r>
          </w:p>
        </w:tc>
      </w:tr>
      <w:tr w:rsidR="00B85538" w:rsidRPr="00B85538" w:rsidTr="00E11480">
        <w:trPr>
          <w:trHeight w:val="845"/>
          <w:jc w:val="center"/>
        </w:trPr>
        <w:tc>
          <w:tcPr>
            <w:tcW w:w="40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1</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1.1</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项目总报价</w:t>
            </w:r>
          </w:p>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（不含安全文明费与规费）</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是否等于各单项工程造价之和</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1.2</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单项工程费</w:t>
            </w:r>
          </w:p>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（不含安全文明费与规费）</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是否等于各单位工程造价之和</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660"/>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1.3</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单位工程费</w:t>
            </w:r>
          </w:p>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（不含安全文明费与规费）</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是否等于分部分项工程费+措施项目费+其它项目费+规费+税金之和</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40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2</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2.1</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分部分项工程费及单价措施费</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是否等于各分部分项清单费之和</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2.2</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分部分项及单价措施项目编码</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不得修改招标人清单</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2.3</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分部分项及单价措施项目名称</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不得修改招标人清单</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2.4</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分部分项及单价措施项目特征</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不得修改招标人清单</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2.5</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分部分项及单价措施项目计量单位</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不得修改招标人清单</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2.6</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分部分项及单价措施项目工程数量</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不得修改招标人清单</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898"/>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2.7</w:t>
            </w:r>
          </w:p>
        </w:tc>
        <w:tc>
          <w:tcPr>
            <w:tcW w:w="415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spacing w:val="-4"/>
                <w:kern w:val="0"/>
                <w:sz w:val="24"/>
                <w:szCs w:val="24"/>
              </w:rPr>
              <w:t>分部分项工程费及单价措施费清单单价</w:t>
            </w:r>
          </w:p>
        </w:tc>
        <w:tc>
          <w:tcPr>
            <w:tcW w:w="36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综合单价＝人工费+材料费+机械费+管理费+利润之和；</w:t>
            </w:r>
            <w:r w:rsidRPr="00B85538">
              <w:rPr>
                <w:rFonts w:ascii="宋体" w:eastAsia="宋体" w:hAnsi="宋体" w:cs="宋体" w:hint="eastAsia"/>
                <w:kern w:val="0"/>
                <w:sz w:val="24"/>
                <w:szCs w:val="24"/>
              </w:rPr>
              <w:br/>
              <w:t>偏差不大于招标控制价相应项目单价的±12%</w:t>
            </w:r>
          </w:p>
        </w:tc>
        <w:tc>
          <w:tcPr>
            <w:tcW w:w="7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21"/>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2.8</w:t>
            </w:r>
          </w:p>
        </w:tc>
        <w:tc>
          <w:tcPr>
            <w:tcW w:w="415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材料单价</w:t>
            </w:r>
          </w:p>
        </w:tc>
        <w:tc>
          <w:tcPr>
            <w:tcW w:w="36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spacing w:val="-6"/>
                <w:kern w:val="0"/>
                <w:sz w:val="24"/>
                <w:szCs w:val="24"/>
              </w:rPr>
              <w:t>材料表中的单价与组成清单单价中的单价必须一致</w:t>
            </w:r>
          </w:p>
        </w:tc>
        <w:tc>
          <w:tcPr>
            <w:tcW w:w="7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349"/>
          <w:jc w:val="center"/>
        </w:trPr>
        <w:tc>
          <w:tcPr>
            <w:tcW w:w="40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3</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3.1</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安全文明费</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必须按河南省计价依据规定计算</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262629">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3.2</w:t>
            </w:r>
          </w:p>
        </w:tc>
        <w:tc>
          <w:tcPr>
            <w:tcW w:w="415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总价措施项目</w:t>
            </w:r>
          </w:p>
        </w:tc>
        <w:tc>
          <w:tcPr>
            <w:tcW w:w="36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根据招标文件要求自主报价</w:t>
            </w:r>
          </w:p>
        </w:tc>
        <w:tc>
          <w:tcPr>
            <w:tcW w:w="78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915"/>
          <w:jc w:val="center"/>
        </w:trPr>
        <w:tc>
          <w:tcPr>
            <w:tcW w:w="40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4</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4.1</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其它项目费</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必须等于各组成部分之和（暂列金额+专业暂估价+计日工费+总承包服务费）</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4.2</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暂列金额</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必须与招标人价格一致</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4.3</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专业暂估价</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必须与招标人价格一致</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4.4</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计日工</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必须与招标人数量一致</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85538" w:rsidRPr="00B85538" w:rsidRDefault="00B85538" w:rsidP="00B85538">
            <w:pPr>
              <w:widowControl/>
              <w:jc w:val="left"/>
              <w:rPr>
                <w:rFonts w:ascii="宋体" w:eastAsia="宋体" w:hAnsi="宋体" w:cs="宋体"/>
                <w:kern w:val="0"/>
                <w:sz w:val="24"/>
                <w:szCs w:val="24"/>
              </w:rPr>
            </w:pP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4.5</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总承包服务费</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是否按招标文件要求计算</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5</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规费</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必须按河南省计价依据规定计算</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E11480">
        <w:trPr>
          <w:trHeight w:val="405"/>
          <w:jc w:val="center"/>
        </w:trPr>
        <w:tc>
          <w:tcPr>
            <w:tcW w:w="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6</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税金</w:t>
            </w:r>
          </w:p>
        </w:tc>
        <w:tc>
          <w:tcPr>
            <w:tcW w:w="3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必须按河南省计价依据规定计算</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r w:rsidR="00B85538" w:rsidRPr="00B85538" w:rsidTr="00B85538">
        <w:trPr>
          <w:trHeight w:val="418"/>
          <w:jc w:val="center"/>
        </w:trPr>
        <w:tc>
          <w:tcPr>
            <w:tcW w:w="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7</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不违反法律、法规、规章、规范性文件规定的其它情况</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c>
          <w:tcPr>
            <w:tcW w:w="7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5538" w:rsidRPr="00B85538" w:rsidRDefault="00B85538" w:rsidP="00B85538">
            <w:pPr>
              <w:widowControl/>
              <w:spacing w:before="100" w:beforeAutospacing="1" w:after="100" w:afterAutospacing="1" w:line="270" w:lineRule="atLeast"/>
              <w:jc w:val="center"/>
              <w:rPr>
                <w:rFonts w:ascii="宋体" w:eastAsia="宋体" w:hAnsi="宋体" w:cs="宋体"/>
                <w:kern w:val="0"/>
                <w:sz w:val="24"/>
                <w:szCs w:val="24"/>
              </w:rPr>
            </w:pPr>
            <w:r w:rsidRPr="00B85538">
              <w:rPr>
                <w:rFonts w:ascii="宋体" w:eastAsia="宋体" w:hAnsi="宋体" w:cs="宋体" w:hint="eastAsia"/>
                <w:kern w:val="0"/>
                <w:sz w:val="24"/>
                <w:szCs w:val="24"/>
              </w:rPr>
              <w:t> </w:t>
            </w:r>
          </w:p>
        </w:tc>
      </w:tr>
    </w:tbl>
    <w:p w:rsidR="00511CF0" w:rsidRPr="00B85538" w:rsidRDefault="00511CF0" w:rsidP="00B85538"/>
    <w:sectPr w:rsidR="00511CF0" w:rsidRPr="00B85538" w:rsidSect="00B71E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0D0" w:rsidRDefault="006B40D0" w:rsidP="008A0295">
      <w:r>
        <w:separator/>
      </w:r>
    </w:p>
  </w:endnote>
  <w:endnote w:type="continuationSeparator" w:id="1">
    <w:p w:rsidR="006B40D0" w:rsidRDefault="006B40D0" w:rsidP="008A0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0D0" w:rsidRDefault="006B40D0" w:rsidP="008A0295">
      <w:r>
        <w:separator/>
      </w:r>
    </w:p>
  </w:footnote>
  <w:footnote w:type="continuationSeparator" w:id="1">
    <w:p w:rsidR="006B40D0" w:rsidRDefault="006B40D0" w:rsidP="008A0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295"/>
    <w:rsid w:val="00044811"/>
    <w:rsid w:val="00262629"/>
    <w:rsid w:val="003230D1"/>
    <w:rsid w:val="00511CF0"/>
    <w:rsid w:val="006B40D0"/>
    <w:rsid w:val="008A0295"/>
    <w:rsid w:val="00AE4A4A"/>
    <w:rsid w:val="00B71E3A"/>
    <w:rsid w:val="00B85538"/>
    <w:rsid w:val="00D77677"/>
    <w:rsid w:val="00D846E6"/>
    <w:rsid w:val="00E0446D"/>
    <w:rsid w:val="00E11480"/>
    <w:rsid w:val="00ED7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295"/>
    <w:rPr>
      <w:sz w:val="18"/>
      <w:szCs w:val="18"/>
    </w:rPr>
  </w:style>
  <w:style w:type="paragraph" w:styleId="a4">
    <w:name w:val="footer"/>
    <w:basedOn w:val="a"/>
    <w:link w:val="Char0"/>
    <w:uiPriority w:val="99"/>
    <w:semiHidden/>
    <w:unhideWhenUsed/>
    <w:rsid w:val="008A02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295"/>
    <w:rPr>
      <w:sz w:val="18"/>
      <w:szCs w:val="18"/>
    </w:rPr>
  </w:style>
  <w:style w:type="character" w:styleId="a5">
    <w:name w:val="Strong"/>
    <w:basedOn w:val="a0"/>
    <w:uiPriority w:val="22"/>
    <w:qFormat/>
    <w:rsid w:val="008A0295"/>
    <w:rPr>
      <w:b/>
      <w:bCs/>
    </w:rPr>
  </w:style>
  <w:style w:type="character" w:customStyle="1" w:styleId="apple-converted-space">
    <w:name w:val="apple-converted-space"/>
    <w:basedOn w:val="a0"/>
    <w:rsid w:val="008A0295"/>
  </w:style>
  <w:style w:type="paragraph" w:styleId="a6">
    <w:name w:val="Normal (Web)"/>
    <w:basedOn w:val="a"/>
    <w:uiPriority w:val="99"/>
    <w:semiHidden/>
    <w:unhideWhenUsed/>
    <w:rsid w:val="008A0295"/>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8A0295"/>
    <w:rPr>
      <w:i/>
      <w:iCs/>
    </w:rPr>
  </w:style>
  <w:style w:type="paragraph" w:styleId="a8">
    <w:name w:val="Document Map"/>
    <w:basedOn w:val="a"/>
    <w:link w:val="Char1"/>
    <w:uiPriority w:val="99"/>
    <w:semiHidden/>
    <w:unhideWhenUsed/>
    <w:rsid w:val="00B85538"/>
    <w:rPr>
      <w:rFonts w:ascii="宋体" w:eastAsia="宋体"/>
      <w:sz w:val="18"/>
      <w:szCs w:val="18"/>
    </w:rPr>
  </w:style>
  <w:style w:type="character" w:customStyle="1" w:styleId="Char1">
    <w:name w:val="文档结构图 Char"/>
    <w:basedOn w:val="a0"/>
    <w:link w:val="a8"/>
    <w:uiPriority w:val="99"/>
    <w:semiHidden/>
    <w:rsid w:val="00B85538"/>
    <w:rPr>
      <w:rFonts w:ascii="宋体" w:eastAsia="宋体"/>
      <w:sz w:val="18"/>
      <w:szCs w:val="18"/>
    </w:rPr>
  </w:style>
  <w:style w:type="paragraph" w:styleId="a9">
    <w:name w:val="List Paragraph"/>
    <w:basedOn w:val="a"/>
    <w:uiPriority w:val="34"/>
    <w:qFormat/>
    <w:rsid w:val="00AE4A4A"/>
    <w:pPr>
      <w:ind w:firstLineChars="200" w:firstLine="420"/>
    </w:pPr>
  </w:style>
</w:styles>
</file>

<file path=word/webSettings.xml><?xml version="1.0" encoding="utf-8"?>
<w:webSettings xmlns:r="http://schemas.openxmlformats.org/officeDocument/2006/relationships" xmlns:w="http://schemas.openxmlformats.org/wordprocessingml/2006/main">
  <w:divs>
    <w:div w:id="835804365">
      <w:bodyDiv w:val="1"/>
      <w:marLeft w:val="0"/>
      <w:marRight w:val="0"/>
      <w:marTop w:val="0"/>
      <w:marBottom w:val="0"/>
      <w:divBdr>
        <w:top w:val="none" w:sz="0" w:space="0" w:color="auto"/>
        <w:left w:val="none" w:sz="0" w:space="0" w:color="auto"/>
        <w:bottom w:val="none" w:sz="0" w:space="0" w:color="auto"/>
        <w:right w:val="none" w:sz="0" w:space="0" w:color="auto"/>
      </w:divBdr>
    </w:div>
    <w:div w:id="882716149">
      <w:bodyDiv w:val="1"/>
      <w:marLeft w:val="0"/>
      <w:marRight w:val="0"/>
      <w:marTop w:val="0"/>
      <w:marBottom w:val="0"/>
      <w:divBdr>
        <w:top w:val="none" w:sz="0" w:space="0" w:color="auto"/>
        <w:left w:val="none" w:sz="0" w:space="0" w:color="auto"/>
        <w:bottom w:val="none" w:sz="0" w:space="0" w:color="auto"/>
        <w:right w:val="none" w:sz="0" w:space="0" w:color="auto"/>
      </w:divBdr>
      <w:divsChild>
        <w:div w:id="209250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8632-BF22-4A03-8871-66DFD5A0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11</cp:revision>
  <dcterms:created xsi:type="dcterms:W3CDTF">2018-01-26T00:56:00Z</dcterms:created>
  <dcterms:modified xsi:type="dcterms:W3CDTF">2018-01-26T01:32:00Z</dcterms:modified>
</cp:coreProperties>
</file>